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72CA8" w14:textId="77777777" w:rsidR="00FA121C" w:rsidRDefault="00FA121C" w:rsidP="007E3817">
      <w:pPr>
        <w:jc w:val="both"/>
      </w:pPr>
    </w:p>
    <w:p w14:paraId="7B455400" w14:textId="30B294D8" w:rsidR="008A2AB0" w:rsidRPr="00515034" w:rsidRDefault="00A90694" w:rsidP="007E3817">
      <w:pPr>
        <w:jc w:val="center"/>
        <w:rPr>
          <w:b/>
          <w:bCs/>
        </w:rPr>
      </w:pPr>
      <w:r w:rsidRPr="00A90694">
        <w:rPr>
          <w:b/>
          <w:bCs/>
          <w:sz w:val="28"/>
          <w:szCs w:val="28"/>
        </w:rPr>
        <w:t>Does The Cognitive Activity Can Generate Student’s Performance Argumentation Fatures?</w:t>
      </w:r>
    </w:p>
    <w:p w14:paraId="2DB4901E" w14:textId="77777777" w:rsidR="00440FD7" w:rsidRPr="00603FDD" w:rsidRDefault="00440FD7">
      <w:pPr>
        <w:ind w:firstLine="199"/>
        <w:jc w:val="center"/>
        <w:rPr>
          <w:color w:val="000000"/>
          <w:sz w:val="28"/>
          <w:szCs w:val="28"/>
        </w:rPr>
      </w:pPr>
    </w:p>
    <w:p w14:paraId="03099C27" w14:textId="0CCBA8E3" w:rsidR="00D273B6" w:rsidRPr="00D273B6" w:rsidRDefault="00A90694" w:rsidP="00D273B6">
      <w:pPr>
        <w:pStyle w:val="Author"/>
        <w:tabs>
          <w:tab w:val="center" w:pos="3968"/>
          <w:tab w:val="left" w:pos="7133"/>
        </w:tabs>
        <w:spacing w:after="0"/>
        <w:rPr>
          <w:sz w:val="22"/>
          <w:szCs w:val="22"/>
        </w:rPr>
      </w:pPr>
      <w:r w:rsidRPr="00A90694">
        <w:rPr>
          <w:sz w:val="22"/>
          <w:szCs w:val="22"/>
        </w:rPr>
        <w:t>Viyanti</w:t>
      </w:r>
      <w:r w:rsidRPr="00A90694">
        <w:rPr>
          <w:sz w:val="22"/>
          <w:szCs w:val="22"/>
          <w:vertAlign w:val="superscript"/>
        </w:rPr>
        <w:t>1</w:t>
      </w:r>
      <w:r w:rsidR="00515034">
        <w:rPr>
          <w:sz w:val="22"/>
          <w:szCs w:val="22"/>
          <w:vertAlign w:val="superscript"/>
        </w:rPr>
        <w:t>*</w:t>
      </w:r>
      <w:r w:rsidR="00D273B6" w:rsidRPr="00D273B6">
        <w:rPr>
          <w:sz w:val="22"/>
          <w:szCs w:val="22"/>
        </w:rPr>
        <w:t xml:space="preserve">, </w:t>
      </w:r>
      <w:r w:rsidRPr="00A90694">
        <w:rPr>
          <w:sz w:val="22"/>
          <w:szCs w:val="22"/>
        </w:rPr>
        <w:t>Cari</w:t>
      </w:r>
      <w:r w:rsidRPr="00A90694">
        <w:rPr>
          <w:sz w:val="22"/>
          <w:szCs w:val="22"/>
          <w:vertAlign w:val="superscript"/>
        </w:rPr>
        <w:t>2</w:t>
      </w:r>
      <w:r w:rsidRPr="00A90694">
        <w:rPr>
          <w:sz w:val="22"/>
          <w:szCs w:val="22"/>
        </w:rPr>
        <w:t>, Widha Sunarno</w:t>
      </w:r>
      <w:r w:rsidRPr="00A90694">
        <w:rPr>
          <w:sz w:val="22"/>
          <w:szCs w:val="22"/>
          <w:vertAlign w:val="superscript"/>
        </w:rPr>
        <w:t>2</w:t>
      </w:r>
      <w:r w:rsidRPr="00A90694">
        <w:rPr>
          <w:sz w:val="22"/>
          <w:szCs w:val="22"/>
        </w:rPr>
        <w:t>, Zuhdan Kun Prasetyo</w:t>
      </w:r>
      <w:r w:rsidRPr="00A90694">
        <w:rPr>
          <w:sz w:val="22"/>
          <w:szCs w:val="22"/>
          <w:vertAlign w:val="superscript"/>
        </w:rPr>
        <w:t>3</w:t>
      </w:r>
    </w:p>
    <w:p w14:paraId="36E3A43B" w14:textId="77777777" w:rsidR="00063DDE" w:rsidRPr="00A90694" w:rsidRDefault="00063DDE" w:rsidP="001D02C5">
      <w:pPr>
        <w:pStyle w:val="authoraffiliation"/>
        <w:jc w:val="center"/>
        <w:rPr>
          <w:rFonts w:ascii="Times New Roman" w:hAnsi="Times New Roman"/>
          <w:color w:val="000000"/>
          <w:sz w:val="18"/>
          <w:szCs w:val="20"/>
          <w:lang w:val="fi-FI"/>
        </w:rPr>
      </w:pPr>
    </w:p>
    <w:p w14:paraId="5408CD84" w14:textId="586B2534" w:rsidR="00A90694" w:rsidRPr="00A90694" w:rsidRDefault="00A90694" w:rsidP="00A90694">
      <w:pPr>
        <w:pStyle w:val="authoraffiliation"/>
        <w:jc w:val="center"/>
        <w:rPr>
          <w:rFonts w:ascii="Times New Roman" w:hAnsi="Times New Roman"/>
          <w:color w:val="000000"/>
          <w:sz w:val="20"/>
          <w:szCs w:val="20"/>
          <w:lang w:val="fi-FI"/>
        </w:rPr>
      </w:pPr>
      <w:r w:rsidRPr="00A90694">
        <w:rPr>
          <w:rFonts w:ascii="Times New Roman" w:hAnsi="Times New Roman"/>
          <w:color w:val="000000"/>
          <w:sz w:val="20"/>
          <w:szCs w:val="20"/>
          <w:vertAlign w:val="superscript"/>
          <w:lang w:val="fi-FI"/>
        </w:rPr>
        <w:t>1</w:t>
      </w:r>
      <w:r w:rsidRPr="00A90694">
        <w:rPr>
          <w:rFonts w:ascii="Times New Roman" w:hAnsi="Times New Roman"/>
          <w:color w:val="000000"/>
          <w:sz w:val="20"/>
          <w:szCs w:val="20"/>
          <w:lang w:val="fi-FI"/>
        </w:rPr>
        <w:t>Program Studi Pendidikan Fisika, Universitas Lampung, Jl. Sumantro B</w:t>
      </w:r>
      <w:r>
        <w:rPr>
          <w:rFonts w:ascii="Times New Roman" w:hAnsi="Times New Roman"/>
          <w:color w:val="000000"/>
          <w:sz w:val="20"/>
          <w:szCs w:val="20"/>
          <w:lang w:val="fi-FI"/>
        </w:rPr>
        <w:t>rojonegoro No.1 Bandar Lampung,</w:t>
      </w:r>
      <w:r>
        <w:rPr>
          <w:rFonts w:ascii="Times New Roman" w:hAnsi="Times New Roman"/>
          <w:color w:val="000000"/>
          <w:sz w:val="20"/>
          <w:szCs w:val="20"/>
          <w:lang w:val="id-ID"/>
        </w:rPr>
        <w:t xml:space="preserve"> </w:t>
      </w:r>
      <w:r w:rsidRPr="00A90694">
        <w:rPr>
          <w:rFonts w:ascii="Times New Roman" w:hAnsi="Times New Roman"/>
          <w:color w:val="000000"/>
          <w:sz w:val="20"/>
          <w:szCs w:val="20"/>
          <w:lang w:val="fi-FI"/>
        </w:rPr>
        <w:t>Lampung, Indonesia</w:t>
      </w:r>
    </w:p>
    <w:p w14:paraId="70C126EE" w14:textId="77777777" w:rsidR="00A90694" w:rsidRPr="00A90694" w:rsidRDefault="00A90694" w:rsidP="00A90694">
      <w:pPr>
        <w:pStyle w:val="authoraffiliation"/>
        <w:jc w:val="center"/>
        <w:rPr>
          <w:rFonts w:ascii="Times New Roman" w:hAnsi="Times New Roman"/>
          <w:color w:val="000000"/>
          <w:sz w:val="20"/>
          <w:szCs w:val="20"/>
          <w:lang w:val="fi-FI"/>
        </w:rPr>
      </w:pPr>
      <w:r w:rsidRPr="00A90694">
        <w:rPr>
          <w:rFonts w:ascii="Times New Roman" w:hAnsi="Times New Roman"/>
          <w:color w:val="000000"/>
          <w:sz w:val="20"/>
          <w:szCs w:val="20"/>
          <w:vertAlign w:val="superscript"/>
          <w:lang w:val="fi-FI"/>
        </w:rPr>
        <w:t>2</w:t>
      </w:r>
      <w:r w:rsidRPr="00A90694">
        <w:rPr>
          <w:rFonts w:ascii="Times New Roman" w:hAnsi="Times New Roman"/>
          <w:color w:val="000000"/>
          <w:sz w:val="20"/>
          <w:szCs w:val="20"/>
          <w:lang w:val="fi-FI"/>
        </w:rPr>
        <w:t>Program Studi Pendidikan IPA, Universitas Sebelas Maret, Jl. Ir. Sutami 36A, Jebres, Surakrta, Indonesia</w:t>
      </w:r>
    </w:p>
    <w:p w14:paraId="11E8D268" w14:textId="3CFF5A78" w:rsidR="009C6535" w:rsidRPr="00A90694" w:rsidRDefault="00A90694" w:rsidP="00A90694">
      <w:pPr>
        <w:pStyle w:val="authoraffiliation"/>
        <w:jc w:val="center"/>
        <w:rPr>
          <w:rFonts w:ascii="Times New Roman" w:hAnsi="Times New Roman"/>
          <w:color w:val="000000"/>
          <w:sz w:val="20"/>
          <w:szCs w:val="20"/>
          <w:lang w:val="fi-FI"/>
        </w:rPr>
      </w:pPr>
      <w:r w:rsidRPr="00A90694">
        <w:rPr>
          <w:rFonts w:ascii="Times New Roman" w:hAnsi="Times New Roman"/>
          <w:color w:val="000000"/>
          <w:sz w:val="20"/>
          <w:szCs w:val="20"/>
          <w:vertAlign w:val="superscript"/>
          <w:lang w:val="fi-FI"/>
        </w:rPr>
        <w:t>3</w:t>
      </w:r>
      <w:r w:rsidRPr="00A90694">
        <w:rPr>
          <w:rFonts w:ascii="Times New Roman" w:hAnsi="Times New Roman"/>
          <w:color w:val="000000"/>
          <w:sz w:val="20"/>
          <w:szCs w:val="20"/>
          <w:lang w:val="fi-FI"/>
        </w:rPr>
        <w:t>Program Studi Pendidikan IPA, Universitas Negeri Yogyakarta, Jl. Colombo No.1, Yogyakarta, Indonesia</w:t>
      </w:r>
    </w:p>
    <w:p w14:paraId="00A3405D" w14:textId="77777777" w:rsidR="009C6535" w:rsidRPr="009C6535" w:rsidRDefault="009C6535" w:rsidP="009C6535">
      <w:pPr>
        <w:rPr>
          <w:lang w:val="fi-FI"/>
        </w:rPr>
      </w:pPr>
    </w:p>
    <w:p w14:paraId="45F52701" w14:textId="510EBBC5" w:rsidR="00680A58" w:rsidRDefault="00515034" w:rsidP="008A2AB0">
      <w:pPr>
        <w:pStyle w:val="authorname"/>
        <w:jc w:val="center"/>
        <w:rPr>
          <w:rFonts w:ascii="Times New Roman" w:hAnsi="Times New Roman"/>
          <w:color w:val="000000"/>
          <w:sz w:val="18"/>
          <w:szCs w:val="20"/>
          <w:lang w:val="fi-FI"/>
        </w:rPr>
      </w:pPr>
      <w:r>
        <w:rPr>
          <w:rFonts w:ascii="Times New Roman" w:hAnsi="Times New Roman"/>
          <w:i/>
          <w:color w:val="000000"/>
          <w:sz w:val="18"/>
          <w:szCs w:val="22"/>
          <w:lang w:val="fi-FI"/>
        </w:rPr>
        <w:t>*</w:t>
      </w:r>
      <w:r w:rsidR="0057513C">
        <w:rPr>
          <w:rFonts w:ascii="Times New Roman" w:hAnsi="Times New Roman"/>
          <w:i/>
          <w:color w:val="000000"/>
          <w:sz w:val="18"/>
          <w:szCs w:val="22"/>
          <w:lang w:val="fi-FI"/>
        </w:rPr>
        <w:t>C</w:t>
      </w:r>
      <w:r w:rsidR="00CE4416" w:rsidRPr="00CE4416">
        <w:rPr>
          <w:rFonts w:ascii="Times New Roman" w:hAnsi="Times New Roman"/>
          <w:i/>
          <w:color w:val="000000"/>
          <w:sz w:val="18"/>
          <w:szCs w:val="22"/>
          <w:lang w:val="fi-FI"/>
        </w:rPr>
        <w:t xml:space="preserve">orresponding </w:t>
      </w:r>
      <w:r w:rsidR="0057513C">
        <w:rPr>
          <w:rFonts w:ascii="Times New Roman" w:hAnsi="Times New Roman"/>
          <w:i/>
          <w:color w:val="000000"/>
          <w:sz w:val="18"/>
          <w:szCs w:val="22"/>
          <w:lang w:val="fi-FI"/>
        </w:rPr>
        <w:t xml:space="preserve">Address: </w:t>
      </w:r>
      <w:r w:rsidR="00A90694" w:rsidRPr="00A90694">
        <w:rPr>
          <w:rFonts w:ascii="Times New Roman" w:hAnsi="Times New Roman"/>
          <w:i/>
          <w:color w:val="000000"/>
          <w:sz w:val="18"/>
          <w:szCs w:val="22"/>
          <w:lang w:val="fi-FI"/>
        </w:rPr>
        <w:t>viyanti.1980@fkip.unila.ac.id</w:t>
      </w:r>
    </w:p>
    <w:p w14:paraId="68E6231C" w14:textId="77777777" w:rsidR="007C54BA" w:rsidRDefault="007C54BA" w:rsidP="007C54BA">
      <w:pPr>
        <w:jc w:val="center"/>
        <w:rPr>
          <w:sz w:val="18"/>
          <w:szCs w:val="18"/>
        </w:rPr>
      </w:pPr>
    </w:p>
    <w:p w14:paraId="4041FD7D" w14:textId="77777777" w:rsidR="007E3817" w:rsidRDefault="007E3817" w:rsidP="007C54BA">
      <w:pPr>
        <w:jc w:val="center"/>
        <w:rPr>
          <w:sz w:val="18"/>
          <w:szCs w:val="18"/>
        </w:rPr>
      </w:pPr>
    </w:p>
    <w:tbl>
      <w:tblPr>
        <w:tblStyle w:val="TableGrid"/>
        <w:tblW w:w="9072" w:type="dxa"/>
        <w:tblLook w:val="04A0" w:firstRow="1" w:lastRow="0" w:firstColumn="1" w:lastColumn="0" w:noHBand="0" w:noVBand="1"/>
      </w:tblPr>
      <w:tblGrid>
        <w:gridCol w:w="2410"/>
        <w:gridCol w:w="284"/>
        <w:gridCol w:w="6378"/>
      </w:tblGrid>
      <w:tr w:rsidR="007E3817" w14:paraId="2A6934CD" w14:textId="77777777" w:rsidTr="00A05CDB">
        <w:tc>
          <w:tcPr>
            <w:tcW w:w="2410" w:type="dxa"/>
            <w:tcBorders>
              <w:top w:val="double" w:sz="4" w:space="0" w:color="auto"/>
              <w:left w:val="nil"/>
              <w:bottom w:val="single" w:sz="4" w:space="0" w:color="auto"/>
              <w:right w:val="nil"/>
            </w:tcBorders>
          </w:tcPr>
          <w:p w14:paraId="1358E52D" w14:textId="77777777" w:rsidR="007E3817" w:rsidRPr="00A01DAD" w:rsidRDefault="007E3817" w:rsidP="00DF0542">
            <w:pPr>
              <w:jc w:val="both"/>
              <w:rPr>
                <w:b/>
              </w:rPr>
            </w:pPr>
            <w:r w:rsidRPr="00A01DAD">
              <w:rPr>
                <w:b/>
              </w:rPr>
              <w:t xml:space="preserve">Article Info </w:t>
            </w:r>
          </w:p>
        </w:tc>
        <w:tc>
          <w:tcPr>
            <w:tcW w:w="284" w:type="dxa"/>
            <w:tcBorders>
              <w:top w:val="double" w:sz="4" w:space="0" w:color="auto"/>
              <w:left w:val="nil"/>
              <w:bottom w:val="nil"/>
              <w:right w:val="nil"/>
            </w:tcBorders>
          </w:tcPr>
          <w:p w14:paraId="545CB268" w14:textId="77777777" w:rsidR="007E3817" w:rsidRDefault="007E3817" w:rsidP="00DF0542">
            <w:pPr>
              <w:jc w:val="center"/>
            </w:pPr>
          </w:p>
        </w:tc>
        <w:tc>
          <w:tcPr>
            <w:tcW w:w="6378" w:type="dxa"/>
            <w:tcBorders>
              <w:top w:val="double" w:sz="4" w:space="0" w:color="auto"/>
              <w:left w:val="nil"/>
              <w:bottom w:val="single" w:sz="4" w:space="0" w:color="auto"/>
              <w:right w:val="nil"/>
            </w:tcBorders>
          </w:tcPr>
          <w:p w14:paraId="03352F6E" w14:textId="77777777" w:rsidR="007E3817" w:rsidRPr="00957C11" w:rsidRDefault="007E3817" w:rsidP="00DF0542">
            <w:pPr>
              <w:rPr>
                <w:color w:val="000000"/>
              </w:rPr>
            </w:pPr>
            <w:r w:rsidRPr="00957C11">
              <w:rPr>
                <w:b/>
                <w:bCs/>
                <w:iCs/>
                <w:color w:val="000000"/>
              </w:rPr>
              <w:t xml:space="preserve">ABSTRACT </w:t>
            </w:r>
          </w:p>
        </w:tc>
      </w:tr>
      <w:tr w:rsidR="007E3817" w14:paraId="5B132893" w14:textId="77777777" w:rsidTr="00A05CDB">
        <w:trPr>
          <w:trHeight w:val="1268"/>
        </w:trPr>
        <w:tc>
          <w:tcPr>
            <w:tcW w:w="2410" w:type="dxa"/>
            <w:tcBorders>
              <w:top w:val="single" w:sz="4" w:space="0" w:color="auto"/>
              <w:left w:val="nil"/>
              <w:bottom w:val="single" w:sz="4" w:space="0" w:color="auto"/>
              <w:right w:val="nil"/>
            </w:tcBorders>
          </w:tcPr>
          <w:p w14:paraId="211B6BE7" w14:textId="77777777" w:rsidR="007E3817" w:rsidRPr="00FA121C" w:rsidRDefault="007E3817" w:rsidP="00DF0542">
            <w:pPr>
              <w:spacing w:after="120"/>
              <w:jc w:val="both"/>
              <w:rPr>
                <w:b/>
                <w:i/>
                <w:sz w:val="18"/>
                <w:szCs w:val="18"/>
              </w:rPr>
            </w:pPr>
            <w:r w:rsidRPr="00FA121C">
              <w:rPr>
                <w:b/>
                <w:i/>
                <w:sz w:val="18"/>
                <w:szCs w:val="18"/>
              </w:rPr>
              <w:t>Article history:</w:t>
            </w:r>
          </w:p>
          <w:p w14:paraId="340735B7" w14:textId="77777777" w:rsidR="007E3817" w:rsidRPr="00FA121C" w:rsidRDefault="007E3817" w:rsidP="00DF0542">
            <w:pPr>
              <w:jc w:val="both"/>
              <w:rPr>
                <w:sz w:val="18"/>
                <w:szCs w:val="18"/>
              </w:rPr>
            </w:pPr>
            <w:r w:rsidRPr="00FA121C">
              <w:rPr>
                <w:sz w:val="18"/>
                <w:szCs w:val="18"/>
              </w:rPr>
              <w:t>Received: Month XX, 20XX</w:t>
            </w:r>
          </w:p>
          <w:p w14:paraId="13A47B2F" w14:textId="77777777" w:rsidR="007E3817" w:rsidRPr="00FA121C" w:rsidRDefault="007E3817" w:rsidP="00DF0542">
            <w:pPr>
              <w:jc w:val="both"/>
              <w:rPr>
                <w:sz w:val="18"/>
                <w:szCs w:val="18"/>
              </w:rPr>
            </w:pPr>
            <w:r w:rsidRPr="00FA121C">
              <w:rPr>
                <w:sz w:val="18"/>
                <w:szCs w:val="18"/>
              </w:rPr>
              <w:t>Accepted: Month XX, 20XX</w:t>
            </w:r>
          </w:p>
          <w:p w14:paraId="28167B6A" w14:textId="77777777" w:rsidR="007E3817" w:rsidRPr="00FA121C" w:rsidRDefault="007E3817" w:rsidP="00DF0542">
            <w:pPr>
              <w:jc w:val="both"/>
              <w:rPr>
                <w:sz w:val="18"/>
                <w:szCs w:val="18"/>
              </w:rPr>
            </w:pPr>
            <w:r w:rsidRPr="00FA121C">
              <w:rPr>
                <w:sz w:val="18"/>
                <w:szCs w:val="18"/>
              </w:rPr>
              <w:t>Published: Month XX, 20XX</w:t>
            </w:r>
          </w:p>
          <w:p w14:paraId="018953F9" w14:textId="72A3ADB4" w:rsidR="007E3817" w:rsidRPr="004B3307" w:rsidRDefault="007E3817" w:rsidP="00DF0542">
            <w:pPr>
              <w:jc w:val="both"/>
              <w:rPr>
                <w:sz w:val="22"/>
                <w:szCs w:val="22"/>
              </w:rPr>
            </w:pPr>
            <w:r w:rsidRPr="00FA121C">
              <w:rPr>
                <w:sz w:val="18"/>
                <w:szCs w:val="18"/>
              </w:rPr>
              <w:t xml:space="preserve">(Times New Roman </w:t>
            </w:r>
            <w:r w:rsidR="00FA121C">
              <w:rPr>
                <w:sz w:val="18"/>
                <w:szCs w:val="18"/>
              </w:rPr>
              <w:t>9</w:t>
            </w:r>
            <w:r w:rsidRPr="00FA121C">
              <w:rPr>
                <w:sz w:val="18"/>
                <w:szCs w:val="18"/>
              </w:rPr>
              <w:t>)</w:t>
            </w:r>
          </w:p>
        </w:tc>
        <w:tc>
          <w:tcPr>
            <w:tcW w:w="284" w:type="dxa"/>
            <w:vMerge w:val="restart"/>
            <w:tcBorders>
              <w:top w:val="nil"/>
              <w:left w:val="nil"/>
              <w:bottom w:val="nil"/>
              <w:right w:val="nil"/>
            </w:tcBorders>
          </w:tcPr>
          <w:p w14:paraId="0C672F5B" w14:textId="77777777" w:rsidR="007E3817" w:rsidRDefault="007E3817" w:rsidP="00DF0542">
            <w:pPr>
              <w:jc w:val="both"/>
            </w:pPr>
          </w:p>
        </w:tc>
        <w:tc>
          <w:tcPr>
            <w:tcW w:w="6378" w:type="dxa"/>
            <w:vMerge w:val="restart"/>
            <w:tcBorders>
              <w:top w:val="single" w:sz="4" w:space="0" w:color="auto"/>
              <w:left w:val="nil"/>
              <w:bottom w:val="nil"/>
              <w:right w:val="nil"/>
            </w:tcBorders>
          </w:tcPr>
          <w:p w14:paraId="6D907CDD" w14:textId="0DAE602C" w:rsidR="007E3817" w:rsidRPr="007E3817" w:rsidRDefault="00A90694" w:rsidP="00DF0542">
            <w:pPr>
              <w:jc w:val="both"/>
              <w:rPr>
                <w:color w:val="000000"/>
                <w:sz w:val="20"/>
                <w:szCs w:val="20"/>
                <w:lang w:val="fi-FI"/>
              </w:rPr>
            </w:pPr>
            <w:r w:rsidRPr="00A90694">
              <w:rPr>
                <w:color w:val="000000"/>
                <w:sz w:val="20"/>
                <w:szCs w:val="20"/>
                <w:lang w:val="fi-FI"/>
              </w:rPr>
              <w:t>Performance features arguing are domain-specific towards organizing knowledge. Knowledge is well organized if students are able to collaborate using the features of knowledge about physics problems. This is as a reference for determining whether knowledge and the process of accessing knowledge are scattered or centralized. Knowledge features can be cognitive activities where the teacher influences students by changing knowledge patterns from "defining" to "applying" knowledge. This study aims to determine whether cognitive activity can generate student performance argumentation features. This research is a qualitative descriptive study involving 100 high school students in the Bandar Lampung city area. Data collection techniques were carried out by means of observation and in-depth interviews using the instrument "student performance documentation features". The results showed that more than 75% of students had succeeded in building knowledge and the process of accessing knowledge was centralized using the performance argumentation feature. These results indicate that the involvement of students in cognitive activities by following various procedures results in a systematic collection of knowledge about the scientific phenomena of the problems presented</w:t>
            </w:r>
          </w:p>
        </w:tc>
      </w:tr>
      <w:tr w:rsidR="007E3817" w14:paraId="685CE7AF" w14:textId="77777777" w:rsidTr="00A05CDB">
        <w:trPr>
          <w:trHeight w:val="1231"/>
        </w:trPr>
        <w:tc>
          <w:tcPr>
            <w:tcW w:w="2410" w:type="dxa"/>
            <w:vMerge w:val="restart"/>
            <w:tcBorders>
              <w:top w:val="single" w:sz="4" w:space="0" w:color="auto"/>
              <w:left w:val="nil"/>
              <w:bottom w:val="single" w:sz="4" w:space="0" w:color="auto"/>
              <w:right w:val="nil"/>
            </w:tcBorders>
          </w:tcPr>
          <w:p w14:paraId="0908826C" w14:textId="77777777" w:rsidR="007E3817" w:rsidRPr="00780A07" w:rsidRDefault="007E3817" w:rsidP="00DF0542">
            <w:pPr>
              <w:spacing w:after="120"/>
              <w:jc w:val="both"/>
              <w:rPr>
                <w:b/>
                <w:i/>
                <w:sz w:val="18"/>
                <w:szCs w:val="18"/>
              </w:rPr>
            </w:pPr>
            <w:r w:rsidRPr="00780A07">
              <w:rPr>
                <w:b/>
                <w:i/>
                <w:sz w:val="18"/>
                <w:szCs w:val="18"/>
              </w:rPr>
              <w:t>Keywords:</w:t>
            </w:r>
          </w:p>
          <w:p w14:paraId="33CABBF8" w14:textId="6EFDF61A" w:rsidR="007E3817" w:rsidRPr="00780A07" w:rsidRDefault="00A90694" w:rsidP="00DF0542">
            <w:pPr>
              <w:jc w:val="both"/>
              <w:rPr>
                <w:sz w:val="18"/>
                <w:szCs w:val="18"/>
              </w:rPr>
            </w:pPr>
            <w:r w:rsidRPr="00A90694">
              <w:rPr>
                <w:sz w:val="18"/>
                <w:szCs w:val="18"/>
              </w:rPr>
              <w:t>performance argumentation, cognitive activity</w:t>
            </w:r>
          </w:p>
          <w:p w14:paraId="0399E334" w14:textId="1FD73B68" w:rsidR="00FA121C" w:rsidRPr="00A90694" w:rsidRDefault="00FA121C" w:rsidP="00DF0542">
            <w:pPr>
              <w:jc w:val="both"/>
              <w:rPr>
                <w:sz w:val="18"/>
                <w:szCs w:val="18"/>
                <w:lang w:val="id-ID"/>
              </w:rPr>
            </w:pPr>
          </w:p>
        </w:tc>
        <w:tc>
          <w:tcPr>
            <w:tcW w:w="284" w:type="dxa"/>
            <w:vMerge/>
            <w:tcBorders>
              <w:top w:val="nil"/>
              <w:left w:val="nil"/>
              <w:bottom w:val="nil"/>
              <w:right w:val="nil"/>
            </w:tcBorders>
          </w:tcPr>
          <w:p w14:paraId="41ADE7A8" w14:textId="77777777" w:rsidR="007E3817" w:rsidRDefault="007E3817" w:rsidP="00DF0542">
            <w:pPr>
              <w:jc w:val="both"/>
            </w:pPr>
          </w:p>
        </w:tc>
        <w:tc>
          <w:tcPr>
            <w:tcW w:w="6378" w:type="dxa"/>
            <w:vMerge/>
            <w:tcBorders>
              <w:top w:val="nil"/>
              <w:left w:val="nil"/>
              <w:bottom w:val="nil"/>
              <w:right w:val="nil"/>
            </w:tcBorders>
          </w:tcPr>
          <w:p w14:paraId="479CE07D" w14:textId="77777777" w:rsidR="007E3817" w:rsidRPr="00957C11" w:rsidRDefault="007E3817" w:rsidP="00DF0542">
            <w:pPr>
              <w:jc w:val="both"/>
              <w:rPr>
                <w:iCs/>
                <w:color w:val="000000"/>
                <w:sz w:val="18"/>
                <w:szCs w:val="18"/>
              </w:rPr>
            </w:pPr>
          </w:p>
        </w:tc>
      </w:tr>
      <w:tr w:rsidR="007E3817" w14:paraId="532D0229" w14:textId="77777777" w:rsidTr="00A05CDB">
        <w:trPr>
          <w:trHeight w:val="181"/>
        </w:trPr>
        <w:tc>
          <w:tcPr>
            <w:tcW w:w="2410" w:type="dxa"/>
            <w:vMerge/>
            <w:tcBorders>
              <w:top w:val="single" w:sz="4" w:space="0" w:color="auto"/>
              <w:left w:val="nil"/>
              <w:bottom w:val="single" w:sz="4" w:space="0" w:color="auto"/>
              <w:right w:val="nil"/>
            </w:tcBorders>
          </w:tcPr>
          <w:p w14:paraId="4F312154" w14:textId="77777777" w:rsidR="007E3817" w:rsidRPr="007F286F" w:rsidRDefault="007E3817" w:rsidP="00DF0542">
            <w:pPr>
              <w:spacing w:after="120"/>
              <w:jc w:val="both"/>
              <w:rPr>
                <w:b/>
                <w:i/>
              </w:rPr>
            </w:pPr>
          </w:p>
        </w:tc>
        <w:tc>
          <w:tcPr>
            <w:tcW w:w="284" w:type="dxa"/>
            <w:vMerge/>
            <w:tcBorders>
              <w:top w:val="nil"/>
              <w:left w:val="nil"/>
              <w:bottom w:val="nil"/>
              <w:right w:val="nil"/>
            </w:tcBorders>
          </w:tcPr>
          <w:p w14:paraId="2AD87DEA" w14:textId="77777777" w:rsidR="007E3817" w:rsidRDefault="007E3817" w:rsidP="00DF0542">
            <w:pPr>
              <w:jc w:val="both"/>
            </w:pPr>
          </w:p>
        </w:tc>
        <w:tc>
          <w:tcPr>
            <w:tcW w:w="6378" w:type="dxa"/>
            <w:tcBorders>
              <w:top w:val="nil"/>
              <w:left w:val="nil"/>
              <w:bottom w:val="single" w:sz="4" w:space="0" w:color="auto"/>
              <w:right w:val="nil"/>
            </w:tcBorders>
          </w:tcPr>
          <w:p w14:paraId="4E635126" w14:textId="77777777" w:rsidR="007E3817" w:rsidRPr="00941203" w:rsidRDefault="007E3817" w:rsidP="00DF0542">
            <w:pPr>
              <w:spacing w:after="120"/>
              <w:jc w:val="right"/>
              <w:rPr>
                <w:i/>
                <w:iCs/>
                <w:color w:val="000000"/>
                <w:sz w:val="18"/>
                <w:szCs w:val="18"/>
              </w:rPr>
            </w:pPr>
          </w:p>
        </w:tc>
      </w:tr>
      <w:tr w:rsidR="007E3817" w14:paraId="5CE9D19B" w14:textId="77777777" w:rsidTr="00A05CDB">
        <w:trPr>
          <w:trHeight w:val="73"/>
        </w:trPr>
        <w:tc>
          <w:tcPr>
            <w:tcW w:w="9072" w:type="dxa"/>
            <w:gridSpan w:val="3"/>
            <w:tcBorders>
              <w:top w:val="nil"/>
              <w:left w:val="nil"/>
              <w:bottom w:val="double" w:sz="4" w:space="0" w:color="auto"/>
              <w:right w:val="nil"/>
            </w:tcBorders>
          </w:tcPr>
          <w:p w14:paraId="4B141802" w14:textId="2A4F7F2A" w:rsidR="007E3817" w:rsidRPr="00650EC7" w:rsidRDefault="007E3817" w:rsidP="00DF0542">
            <w:pPr>
              <w:jc w:val="center"/>
              <w:rPr>
                <w:iCs/>
                <w:sz w:val="20"/>
                <w:szCs w:val="20"/>
              </w:rPr>
            </w:pPr>
            <w:r>
              <w:rPr>
                <w:iCs/>
                <w:sz w:val="20"/>
                <w:szCs w:val="20"/>
              </w:rPr>
              <w:t>© 2020</w:t>
            </w:r>
            <w:r w:rsidRPr="000445CA">
              <w:rPr>
                <w:iCs/>
                <w:sz w:val="20"/>
                <w:szCs w:val="20"/>
              </w:rPr>
              <w:t xml:space="preserve"> </w:t>
            </w:r>
            <w:r>
              <w:rPr>
                <w:iCs/>
                <w:sz w:val="20"/>
                <w:szCs w:val="20"/>
              </w:rPr>
              <w:t>Physics Education Department,</w:t>
            </w:r>
            <w:r w:rsidRPr="000445CA">
              <w:rPr>
                <w:iCs/>
                <w:sz w:val="20"/>
                <w:szCs w:val="20"/>
              </w:rPr>
              <w:t xml:space="preserve"> </w:t>
            </w:r>
            <w:r>
              <w:rPr>
                <w:iCs/>
                <w:sz w:val="20"/>
                <w:szCs w:val="20"/>
              </w:rPr>
              <w:t>U</w:t>
            </w:r>
            <w:r w:rsidRPr="000445CA">
              <w:rPr>
                <w:iCs/>
                <w:sz w:val="20"/>
                <w:szCs w:val="20"/>
              </w:rPr>
              <w:t>IN Raden Intan Lampung</w:t>
            </w:r>
            <w:r>
              <w:rPr>
                <w:iCs/>
                <w:sz w:val="20"/>
                <w:szCs w:val="20"/>
              </w:rPr>
              <w:t>, Indonesia.</w:t>
            </w:r>
          </w:p>
        </w:tc>
      </w:tr>
    </w:tbl>
    <w:p w14:paraId="433A134A" w14:textId="77777777" w:rsidR="00440FD7" w:rsidRDefault="00440FD7">
      <w:pPr>
        <w:rPr>
          <w:lang w:val="fi-FI"/>
        </w:rPr>
      </w:pPr>
    </w:p>
    <w:p w14:paraId="14D2BA72" w14:textId="77777777" w:rsidR="00017545" w:rsidRDefault="00017545">
      <w:pPr>
        <w:rPr>
          <w:lang w:val="fi-FI"/>
        </w:rPr>
      </w:pPr>
    </w:p>
    <w:p w14:paraId="3485813E" w14:textId="3DBCF368" w:rsidR="00780A07" w:rsidRPr="00EA6099" w:rsidRDefault="00780A07">
      <w:pPr>
        <w:rPr>
          <w:lang w:val="fi-FI"/>
        </w:rPr>
        <w:sectPr w:rsidR="00780A07" w:rsidRPr="00EA6099" w:rsidSect="00A05CDB">
          <w:headerReference w:type="even" r:id="rId9"/>
          <w:headerReference w:type="default" r:id="rId10"/>
          <w:headerReference w:type="first" r:id="rId11"/>
          <w:footnotePr>
            <w:pos w:val="beneathText"/>
          </w:footnotePr>
          <w:pgSz w:w="11905" w:h="16837"/>
          <w:pgMar w:top="1701" w:right="1418" w:bottom="1418" w:left="1418" w:header="720" w:footer="720" w:gutter="0"/>
          <w:cols w:space="720"/>
          <w:titlePg/>
          <w:docGrid w:linePitch="360"/>
        </w:sectPr>
      </w:pPr>
    </w:p>
    <w:p w14:paraId="00BBFC6C" w14:textId="564B9293" w:rsidR="008A2AB0" w:rsidRPr="008624D4" w:rsidRDefault="008624D4" w:rsidP="008624D4">
      <w:pPr>
        <w:autoSpaceDE w:val="0"/>
        <w:jc w:val="both"/>
        <w:rPr>
          <w:b/>
          <w:color w:val="000000"/>
        </w:rPr>
      </w:pPr>
      <w:r w:rsidRPr="008624D4">
        <w:rPr>
          <w:b/>
          <w:color w:val="000000"/>
        </w:rPr>
        <w:lastRenderedPageBreak/>
        <w:t>INTRODUCTION</w:t>
      </w:r>
      <w:r w:rsidR="00780A07">
        <w:rPr>
          <w:b/>
          <w:color w:val="000000"/>
        </w:rPr>
        <w:t xml:space="preserve"> </w:t>
      </w:r>
    </w:p>
    <w:p w14:paraId="5B59572D" w14:textId="6952FACA" w:rsidR="00D7258F" w:rsidRPr="00D7258F" w:rsidRDefault="00D7258F" w:rsidP="00D7258F">
      <w:pPr>
        <w:autoSpaceDE w:val="0"/>
        <w:ind w:firstLine="284"/>
        <w:jc w:val="both"/>
        <w:rPr>
          <w:bCs/>
          <w:color w:val="000000"/>
        </w:rPr>
      </w:pPr>
      <w:r w:rsidRPr="00D7258F">
        <w:rPr>
          <w:bCs/>
          <w:color w:val="000000"/>
        </w:rPr>
        <w:t xml:space="preserve">Cognitive activity is naturally formed through a training process that occurs in the classroom environment. That is, students' cognitive activities must be supported by learning that develops an understanding of how data is used to build, evaluate, and revise knowledge. Some experts revealed that: (1) maximizing the use of the classroom environment gives students opportunities to be involved in the scientific process [1]. (2) </w:t>
      </w:r>
      <w:proofErr w:type="gramStart"/>
      <w:r w:rsidRPr="00D7258F">
        <w:rPr>
          <w:bCs/>
          <w:color w:val="000000"/>
        </w:rPr>
        <w:t>efforts</w:t>
      </w:r>
      <w:proofErr w:type="gramEnd"/>
      <w:r w:rsidRPr="00D7258F">
        <w:rPr>
          <w:bCs/>
          <w:color w:val="000000"/>
        </w:rPr>
        <w:t xml:space="preserve"> to incorporate scientific activities into learning activities in the classroom strengthen student knowledge [2]. (3) </w:t>
      </w:r>
      <w:proofErr w:type="gramStart"/>
      <w:r w:rsidRPr="00D7258F">
        <w:rPr>
          <w:bCs/>
          <w:color w:val="000000"/>
        </w:rPr>
        <w:t>science</w:t>
      </w:r>
      <w:proofErr w:type="gramEnd"/>
      <w:r w:rsidRPr="00D7258F">
        <w:rPr>
          <w:bCs/>
          <w:color w:val="000000"/>
        </w:rPr>
        <w:t xml:space="preserve"> learning means that learning </w:t>
      </w:r>
      <w:r w:rsidRPr="00D7258F">
        <w:rPr>
          <w:bCs/>
          <w:color w:val="000000"/>
        </w:rPr>
        <w:lastRenderedPageBreak/>
        <w:t xml:space="preserve">requires students to interact with each other in a new way (Osborne, 2014). </w:t>
      </w:r>
      <w:proofErr w:type="gramStart"/>
      <w:r w:rsidRPr="00D7258F">
        <w:rPr>
          <w:bCs/>
          <w:color w:val="000000"/>
        </w:rPr>
        <w:t>and</w:t>
      </w:r>
      <w:proofErr w:type="gramEnd"/>
      <w:r w:rsidRPr="00D7258F">
        <w:rPr>
          <w:bCs/>
          <w:color w:val="000000"/>
        </w:rPr>
        <w:t xml:space="preserve"> (4) the classroom environment becomes a learning environment that places students as science performers [4]. But in reality students have difficulty getting meaningfully involved in science learning due to the demand to be active in learning [4]. Ideally, experience of changing knowledge systems and the process of changing knowledge is the basis for the production of new knowledge in learning.</w:t>
      </w:r>
    </w:p>
    <w:p w14:paraId="0D72409A" w14:textId="27387BE5" w:rsidR="00D7258F" w:rsidRPr="00D7258F" w:rsidRDefault="00D7258F" w:rsidP="00D7258F">
      <w:pPr>
        <w:autoSpaceDE w:val="0"/>
        <w:ind w:firstLine="284"/>
        <w:jc w:val="both"/>
        <w:rPr>
          <w:bCs/>
          <w:color w:val="000000"/>
        </w:rPr>
      </w:pPr>
      <w:r w:rsidRPr="00D7258F">
        <w:rPr>
          <w:bCs/>
          <w:color w:val="000000"/>
        </w:rPr>
        <w:t xml:space="preserve">Science learning requires a variety of learning experiences. Teachers need to formulate cognitive activities that facilitate </w:t>
      </w:r>
      <w:r w:rsidRPr="00D7258F">
        <w:rPr>
          <w:bCs/>
          <w:color w:val="000000"/>
        </w:rPr>
        <w:lastRenderedPageBreak/>
        <w:t>learning experiences where students practice science. Any research revealed that the power of learning centers on the dynamics of knowledge where students are positioned as agents producing learning experiences [4]. That is, the teacher plays a role in formulating the dynamics of knowledge to access the organization of student knowledge in the form of an argumentated performance feature. The dynamics of knowledge requires students to be involved in diverse learning and create performance arguments (condition the competition and ideas as a process of understanding concepts) [5]. Performance argumentation plays an important role in how scientific knowledge is generated and revised in learning [3]. It was f</w:t>
      </w:r>
      <w:r>
        <w:rPr>
          <w:bCs/>
          <w:color w:val="000000"/>
        </w:rPr>
        <w:t>urther revealed that developing</w:t>
      </w:r>
      <w:r>
        <w:rPr>
          <w:bCs/>
          <w:color w:val="000000"/>
          <w:lang w:val="id-ID"/>
        </w:rPr>
        <w:t xml:space="preserve"> </w:t>
      </w:r>
      <w:r w:rsidRPr="00D7258F">
        <w:rPr>
          <w:bCs/>
          <w:color w:val="000000"/>
        </w:rPr>
        <w:t>student performance argumentation involved students (asking each other questions) to uncover and develop the concept of knowledge [6]. This means that through performance features arguing the target of the learning process allows students to acquire and generalize knowledge using the features set by the teacher. Any research revealed that the teacher has a role in determining how students interact during learning [7].</w:t>
      </w:r>
    </w:p>
    <w:p w14:paraId="705537FD" w14:textId="77777777" w:rsidR="00D7258F" w:rsidRPr="00D7258F" w:rsidRDefault="00D7258F" w:rsidP="00D7258F">
      <w:pPr>
        <w:autoSpaceDE w:val="0"/>
        <w:ind w:firstLine="284"/>
        <w:jc w:val="both"/>
        <w:rPr>
          <w:bCs/>
          <w:color w:val="000000"/>
        </w:rPr>
      </w:pPr>
      <w:r w:rsidRPr="00D7258F">
        <w:rPr>
          <w:bCs/>
          <w:color w:val="000000"/>
        </w:rPr>
        <w:t xml:space="preserve">The performance feature argues that limits the type of contribution students can make during learning and helps teachers assess students' conceptual knowledge. The indicators of performance features argued in this study are: statement information models containing the characteristics of an understanding of concepts and network models of concept representation. With this feature, students have the opportunity to collaborate with friends to carry out the process of learning science. The performance features of arguing facilitate students construct new ideas and knowledge [8]. In line with the opinion that building and debating scientific understanding gives students the opportunity to interact with friends [9]. This means that the fulfillment of performance features argues as the implementation of science learning reforms. </w:t>
      </w:r>
      <w:r w:rsidRPr="00D7258F">
        <w:rPr>
          <w:bCs/>
          <w:color w:val="000000"/>
        </w:rPr>
        <w:lastRenderedPageBreak/>
        <w:t>Based on this, the purpose of this study is to analyze the stimulus profile of students' cognitive organizing that is formed from the performance features of arguing.</w:t>
      </w:r>
    </w:p>
    <w:p w14:paraId="1DAEFB1D" w14:textId="2D9F0003" w:rsidR="008A2AB0" w:rsidRDefault="00D7258F" w:rsidP="00D7258F">
      <w:pPr>
        <w:autoSpaceDE w:val="0"/>
        <w:ind w:firstLine="284"/>
        <w:jc w:val="both"/>
        <w:rPr>
          <w:bCs/>
          <w:color w:val="000000"/>
          <w:lang w:val="id-ID"/>
        </w:rPr>
      </w:pPr>
      <w:r w:rsidRPr="00D7258F">
        <w:rPr>
          <w:bCs/>
          <w:color w:val="000000"/>
        </w:rPr>
        <w:t>The argumentation performance features in this study are outlined in the application of the assessment system by providing stimulus and continuous training. The choice of assessment system in analyzing the argumentation of performance features profiles is because the assessment acts as a feedback for the teacher to be able to improve and improve the quality of the argumentation performance indicators leading to the achievement of the argumentation performance features. Feedback given to students regarding argumentative performance helps students improve cognitive activity by learning better from materials that stimulate argumentative performance.</w:t>
      </w:r>
    </w:p>
    <w:p w14:paraId="47D04091" w14:textId="77777777" w:rsidR="00D7258F" w:rsidRDefault="00D7258F" w:rsidP="00D7258F">
      <w:pPr>
        <w:autoSpaceDE w:val="0"/>
        <w:ind w:firstLine="284"/>
        <w:jc w:val="both"/>
        <w:rPr>
          <w:bCs/>
          <w:color w:val="000000"/>
          <w:lang w:val="id-ID"/>
        </w:rPr>
      </w:pPr>
    </w:p>
    <w:p w14:paraId="101DCB77" w14:textId="2594A204" w:rsidR="00440FD7" w:rsidRPr="00D273B6" w:rsidRDefault="009306DD" w:rsidP="00E01471">
      <w:pPr>
        <w:autoSpaceDE w:val="0"/>
        <w:rPr>
          <w:b/>
          <w:color w:val="000000"/>
          <w:lang w:val="fi-FI"/>
        </w:rPr>
      </w:pPr>
      <w:r w:rsidRPr="00D273B6">
        <w:rPr>
          <w:b/>
          <w:color w:val="000000"/>
          <w:lang w:val="fi-FI"/>
        </w:rPr>
        <w:t>MET</w:t>
      </w:r>
      <w:r w:rsidR="0057513C">
        <w:rPr>
          <w:b/>
          <w:color w:val="000000"/>
          <w:lang w:val="fi-FI"/>
        </w:rPr>
        <w:t>HOD</w:t>
      </w:r>
      <w:r w:rsidR="00644889">
        <w:rPr>
          <w:b/>
          <w:color w:val="000000"/>
          <w:lang w:val="fi-FI"/>
        </w:rPr>
        <w:t>S</w:t>
      </w:r>
      <w:r w:rsidR="00196A42">
        <w:rPr>
          <w:b/>
          <w:color w:val="000000"/>
          <w:lang w:val="fi-FI"/>
        </w:rPr>
        <w:t xml:space="preserve"> </w:t>
      </w:r>
    </w:p>
    <w:p w14:paraId="1C16D55F" w14:textId="79D7D113" w:rsidR="00DF6858" w:rsidRDefault="00D7258F" w:rsidP="00780A07">
      <w:pPr>
        <w:autoSpaceDE w:val="0"/>
        <w:ind w:firstLine="284"/>
        <w:jc w:val="both"/>
        <w:rPr>
          <w:lang w:val="id-ID"/>
        </w:rPr>
      </w:pPr>
      <w:r w:rsidRPr="00D7258F">
        <w:rPr>
          <w:lang w:val="id-ID"/>
        </w:rPr>
        <w:t xml:space="preserve">To find out the profile features of student performance arguments, the qualitative descriptive research method used in this study. The sample selection method uses purposive sampling involving 100 high school students in the Bandar Lampung city area. The data was collected using a research instrument in the form of a Style Concept material essay test with a total of 10 questions, which were constructed based on student performance argumentation indicators. The data that has been collected is scoring and calculating the average student who answers right and wrong. After the percentages are performed, the next stage is analyzed descriptively based on the following scoring guidelines: Score 4 if all four performance features in the argument are found in the student's statement; Score 3 if only three arguing performance features are found in students' statements; Score 2 if only two arguing performance features are found in student statements; Score 1 if only one of the arguing performance features is found in the student statement. The description of arguing performance features </w:t>
      </w:r>
      <w:r w:rsidRPr="00D7258F">
        <w:rPr>
          <w:lang w:val="id-ID"/>
        </w:rPr>
        <w:lastRenderedPageBreak/>
        <w:t>leads to the ability of students to: (1) work on understanding concepts, (2) consolidate concepts, (3) explore concepts, and (4) elaborate different statements of each problem as an effort to conceptual change.</w:t>
      </w:r>
    </w:p>
    <w:p w14:paraId="677CAD74" w14:textId="77777777" w:rsidR="00D7258F" w:rsidRPr="00DF6858" w:rsidRDefault="00D7258F" w:rsidP="00780A07">
      <w:pPr>
        <w:autoSpaceDE w:val="0"/>
        <w:ind w:firstLine="284"/>
        <w:jc w:val="both"/>
        <w:rPr>
          <w:color w:val="000000"/>
        </w:rPr>
      </w:pPr>
    </w:p>
    <w:p w14:paraId="4AC8A75F" w14:textId="0AD63FF2" w:rsidR="00440FD7" w:rsidRPr="00D273B6" w:rsidRDefault="00440FD7" w:rsidP="00DA32CB">
      <w:pPr>
        <w:autoSpaceDE w:val="0"/>
        <w:jc w:val="both"/>
        <w:rPr>
          <w:b/>
          <w:color w:val="000000"/>
          <w:lang w:val="fi-FI"/>
        </w:rPr>
      </w:pPr>
      <w:r w:rsidRPr="00D273B6">
        <w:rPr>
          <w:color w:val="000000"/>
          <w:lang w:val="fi-FI"/>
        </w:rPr>
        <w:t xml:space="preserve"> </w:t>
      </w:r>
      <w:r w:rsidR="0057513C">
        <w:rPr>
          <w:b/>
          <w:color w:val="000000"/>
          <w:lang w:val="fi-FI"/>
        </w:rPr>
        <w:t>RESULTS AND DISCUSSION</w:t>
      </w:r>
    </w:p>
    <w:p w14:paraId="0EC9BDE8" w14:textId="2B4474FC" w:rsidR="0048206B" w:rsidRDefault="00D7258F" w:rsidP="00780A07">
      <w:pPr>
        <w:autoSpaceDE w:val="0"/>
        <w:ind w:firstLine="284"/>
        <w:jc w:val="both"/>
        <w:rPr>
          <w:lang w:val="id-ID"/>
        </w:rPr>
      </w:pPr>
      <w:r w:rsidRPr="00D7258F">
        <w:rPr>
          <w:lang w:val="id-ID"/>
        </w:rPr>
        <w:t>Teachers play a role in creating a classroom environment that supports student argumentation interactions ([10]. As a result, it is important to analyze the way the teacher fosters a learning environment in which performance features argue to be one approach to stimulate students' cognitive organizing. The results of the analysis of the learning process that utilizes the performance features of the following argument are explained:</w:t>
      </w:r>
    </w:p>
    <w:p w14:paraId="64CF14B2" w14:textId="77777777" w:rsidR="00FE459F" w:rsidRDefault="00FE459F" w:rsidP="00780A07">
      <w:pPr>
        <w:autoSpaceDE w:val="0"/>
        <w:ind w:firstLine="284"/>
        <w:jc w:val="both"/>
        <w:rPr>
          <w:b/>
          <w:color w:val="000000"/>
          <w:lang w:val="id-ID"/>
        </w:rPr>
      </w:pPr>
    </w:p>
    <w:p w14:paraId="65F9BBFE" w14:textId="38352265" w:rsidR="00D7258F" w:rsidRDefault="00D7258F" w:rsidP="00780A07">
      <w:pPr>
        <w:autoSpaceDE w:val="0"/>
        <w:ind w:firstLine="284"/>
        <w:jc w:val="both"/>
        <w:rPr>
          <w:b/>
          <w:color w:val="000000"/>
          <w:lang w:val="id-ID"/>
        </w:rPr>
      </w:pPr>
      <w:r w:rsidRPr="00FE459F">
        <w:rPr>
          <w:b/>
          <w:color w:val="000000"/>
        </w:rPr>
        <w:t>3.1 The statement information model contains the characteristics of an understanding of the concept</w:t>
      </w:r>
    </w:p>
    <w:p w14:paraId="3C8C1359" w14:textId="77777777" w:rsidR="00FE459F" w:rsidRPr="00FE459F" w:rsidRDefault="00FE459F" w:rsidP="00780A07">
      <w:pPr>
        <w:autoSpaceDE w:val="0"/>
        <w:ind w:firstLine="284"/>
        <w:jc w:val="both"/>
        <w:rPr>
          <w:b/>
          <w:color w:val="000000"/>
          <w:lang w:val="id-ID"/>
        </w:rPr>
      </w:pPr>
    </w:p>
    <w:p w14:paraId="69754BAA" w14:textId="2B4A0DED" w:rsidR="00D7258F" w:rsidRPr="00D7258F" w:rsidRDefault="00D7258F" w:rsidP="00780A07">
      <w:pPr>
        <w:autoSpaceDE w:val="0"/>
        <w:ind w:firstLine="284"/>
        <w:jc w:val="both"/>
        <w:rPr>
          <w:color w:val="000000"/>
          <w:lang w:val="id-ID"/>
        </w:rPr>
      </w:pPr>
      <w:r>
        <w:rPr>
          <w:noProof/>
          <w:color w:val="000000"/>
          <w:lang w:eastAsia="en-US"/>
        </w:rPr>
        <w:drawing>
          <wp:inline distT="0" distB="0" distL="0" distR="0" wp14:anchorId="3D3F82EA" wp14:editId="530510F1">
            <wp:extent cx="259969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9690" cy="1743075"/>
                    </a:xfrm>
                    <a:prstGeom prst="rect">
                      <a:avLst/>
                    </a:prstGeom>
                    <a:noFill/>
                  </pic:spPr>
                </pic:pic>
              </a:graphicData>
            </a:graphic>
          </wp:inline>
        </w:drawing>
      </w:r>
    </w:p>
    <w:p w14:paraId="6C873150" w14:textId="0F3C9C15" w:rsidR="005074BE" w:rsidRDefault="00D7258F" w:rsidP="00D7258F">
      <w:pPr>
        <w:autoSpaceDE w:val="0"/>
        <w:ind w:left="851" w:hanging="851"/>
        <w:jc w:val="both"/>
        <w:rPr>
          <w:color w:val="000000"/>
          <w:lang w:val="id-ID"/>
        </w:rPr>
      </w:pPr>
      <w:proofErr w:type="gramStart"/>
      <w:r w:rsidRPr="00D7258F">
        <w:rPr>
          <w:b/>
          <w:color w:val="000000"/>
          <w:sz w:val="20"/>
        </w:rPr>
        <w:t>Figure 1.</w:t>
      </w:r>
      <w:proofErr w:type="gramEnd"/>
      <w:r w:rsidRPr="00D7258F">
        <w:rPr>
          <w:color w:val="000000"/>
          <w:sz w:val="20"/>
        </w:rPr>
        <w:t xml:space="preserve"> The example information statement model contains the characteristics of an understanding of the concept</w:t>
      </w:r>
    </w:p>
    <w:p w14:paraId="233C84A8" w14:textId="77777777" w:rsidR="00D7258F" w:rsidRDefault="00D7258F" w:rsidP="005074BE">
      <w:pPr>
        <w:autoSpaceDE w:val="0"/>
        <w:jc w:val="center"/>
        <w:rPr>
          <w:color w:val="000000"/>
          <w:lang w:val="id-ID"/>
        </w:rPr>
      </w:pPr>
    </w:p>
    <w:p w14:paraId="7B3A0B68" w14:textId="0A79BB40" w:rsidR="00FE459F" w:rsidRPr="00FE459F" w:rsidRDefault="00D7258F" w:rsidP="00FE459F">
      <w:pPr>
        <w:autoSpaceDE w:val="0"/>
        <w:ind w:firstLine="284"/>
        <w:jc w:val="both"/>
        <w:rPr>
          <w:color w:val="000000"/>
          <w:lang w:val="id-ID"/>
        </w:rPr>
      </w:pPr>
      <w:r w:rsidRPr="00D7258F">
        <w:rPr>
          <w:color w:val="000000"/>
          <w:lang w:val="id-ID"/>
        </w:rPr>
        <w:t xml:space="preserve">Figure 1 represents the statement information model that contains the characteristics of an understanding of the concept. Based on these problems, students are asked to pay attention to two toy cars that travel along the 2 m. Basically the teacher expects students to categorize concepts that must be produced by raising the problem of which car is faster. The problems proposed by the teacher can be solved well by students by submitting answer statements. The following are </w:t>
      </w:r>
      <w:r w:rsidRPr="00D7258F">
        <w:rPr>
          <w:color w:val="000000"/>
          <w:lang w:val="id-ID"/>
        </w:rPr>
        <w:lastRenderedPageBreak/>
        <w:t>examples of answers from students 1 and students 2:</w:t>
      </w:r>
      <w:r w:rsidR="00FE459F" w:rsidRPr="00FE459F">
        <w:t xml:space="preserve"> </w:t>
      </w:r>
    </w:p>
    <w:p w14:paraId="7CD47BBB" w14:textId="77777777" w:rsidR="00FE459F" w:rsidRPr="00FE459F" w:rsidRDefault="00FE459F" w:rsidP="00FE459F">
      <w:pPr>
        <w:autoSpaceDE w:val="0"/>
        <w:jc w:val="both"/>
        <w:rPr>
          <w:color w:val="000000"/>
          <w:lang w:val="id-ID"/>
        </w:rPr>
      </w:pPr>
    </w:p>
    <w:p w14:paraId="7E9BA4F3" w14:textId="77777777" w:rsidR="00FE459F" w:rsidRPr="00FE459F" w:rsidRDefault="00FE459F" w:rsidP="00FE459F">
      <w:pPr>
        <w:autoSpaceDE w:val="0"/>
        <w:ind w:firstLine="284"/>
        <w:jc w:val="both"/>
        <w:rPr>
          <w:color w:val="000000"/>
          <w:lang w:val="id-ID"/>
        </w:rPr>
      </w:pPr>
      <w:r w:rsidRPr="00FE459F">
        <w:rPr>
          <w:color w:val="000000"/>
          <w:lang w:val="id-ID"/>
        </w:rPr>
        <w:t>"Blue car, because the blue car goes first than the red car"</w:t>
      </w:r>
    </w:p>
    <w:p w14:paraId="3413ED66" w14:textId="77777777" w:rsidR="00FE459F" w:rsidRPr="00FE459F" w:rsidRDefault="00FE459F" w:rsidP="00FE459F">
      <w:pPr>
        <w:autoSpaceDE w:val="0"/>
        <w:jc w:val="both"/>
        <w:rPr>
          <w:color w:val="000000"/>
          <w:lang w:val="id-ID"/>
        </w:rPr>
      </w:pPr>
    </w:p>
    <w:p w14:paraId="7B8723EA" w14:textId="77777777" w:rsidR="00FE459F" w:rsidRPr="00FE459F" w:rsidRDefault="00FE459F" w:rsidP="00FE459F">
      <w:pPr>
        <w:autoSpaceDE w:val="0"/>
        <w:ind w:firstLine="284"/>
        <w:jc w:val="both"/>
        <w:rPr>
          <w:color w:val="000000"/>
          <w:lang w:val="id-ID"/>
        </w:rPr>
      </w:pPr>
      <w:r w:rsidRPr="00FE459F">
        <w:rPr>
          <w:color w:val="000000"/>
          <w:lang w:val="id-ID"/>
        </w:rPr>
        <w:t xml:space="preserve"> "Red car, because even though the red car is at point 0 but is able to arrive at the same end line"</w:t>
      </w:r>
    </w:p>
    <w:p w14:paraId="63B9EF41" w14:textId="27161C36" w:rsidR="00D7258F" w:rsidRDefault="00D7258F" w:rsidP="00D7258F">
      <w:pPr>
        <w:autoSpaceDE w:val="0"/>
        <w:jc w:val="both"/>
        <w:rPr>
          <w:color w:val="000000"/>
          <w:lang w:val="id-ID"/>
        </w:rPr>
      </w:pPr>
    </w:p>
    <w:p w14:paraId="0467D136" w14:textId="0CFACAB5" w:rsidR="00FE459F" w:rsidRDefault="00FE459F" w:rsidP="00FE459F">
      <w:pPr>
        <w:autoSpaceDE w:val="0"/>
        <w:ind w:firstLine="284"/>
        <w:jc w:val="both"/>
        <w:rPr>
          <w:color w:val="000000"/>
          <w:lang w:val="id-ID"/>
        </w:rPr>
      </w:pPr>
      <w:r w:rsidRPr="00FE459F">
        <w:rPr>
          <w:color w:val="000000"/>
          <w:lang w:val="id-ID"/>
        </w:rPr>
        <w:t>The answers represent students' ability to unite every element of the concept that has certain similarities, even though the answers to student 1 are still not right. Based on this the students' ability to fulfill the process of scientific understanding enables students to produce their own investigative statements with stimulated curiosity and driven deep thinking to find the characteristics of the relationship between problems, clues, evidence / data, and conclusions. Student analysis can be presented sequentially [11]. This means that students have been able to recognize several aspects of the concepts presented by the teacher. For example student statements:</w:t>
      </w:r>
    </w:p>
    <w:p w14:paraId="19857DFE" w14:textId="77777777" w:rsidR="00FE459F" w:rsidRDefault="00FE459F" w:rsidP="00D7258F">
      <w:pPr>
        <w:autoSpaceDE w:val="0"/>
        <w:jc w:val="both"/>
        <w:rPr>
          <w:color w:val="000000"/>
          <w:lang w:val="id-ID"/>
        </w:rPr>
      </w:pPr>
    </w:p>
    <w:p w14:paraId="7F5FAA4C" w14:textId="77777777" w:rsidR="00FE459F" w:rsidRPr="00FE459F" w:rsidRDefault="00FE459F" w:rsidP="00FE459F">
      <w:pPr>
        <w:autoSpaceDE w:val="0"/>
        <w:ind w:firstLine="284"/>
        <w:jc w:val="both"/>
        <w:rPr>
          <w:color w:val="000000"/>
          <w:lang w:val="id-ID"/>
        </w:rPr>
      </w:pPr>
      <w:r w:rsidRPr="00FE459F">
        <w:rPr>
          <w:color w:val="000000"/>
          <w:lang w:val="id-ID"/>
        </w:rPr>
        <w:t>"The blue car starts in front of the red car"</w:t>
      </w:r>
    </w:p>
    <w:p w14:paraId="141512C8" w14:textId="77777777" w:rsidR="00FE459F" w:rsidRPr="00FE459F" w:rsidRDefault="00FE459F" w:rsidP="00FE459F">
      <w:pPr>
        <w:autoSpaceDE w:val="0"/>
        <w:jc w:val="both"/>
        <w:rPr>
          <w:color w:val="000000"/>
          <w:lang w:val="id-ID"/>
        </w:rPr>
      </w:pPr>
    </w:p>
    <w:p w14:paraId="077E4F29" w14:textId="77777777" w:rsidR="00FE459F" w:rsidRPr="00FE459F" w:rsidRDefault="00FE459F" w:rsidP="00FE459F">
      <w:pPr>
        <w:autoSpaceDE w:val="0"/>
        <w:ind w:firstLine="284"/>
        <w:jc w:val="both"/>
        <w:rPr>
          <w:color w:val="000000"/>
          <w:lang w:val="id-ID"/>
        </w:rPr>
      </w:pPr>
      <w:r w:rsidRPr="00FE459F">
        <w:rPr>
          <w:color w:val="000000"/>
          <w:lang w:val="id-ID"/>
        </w:rPr>
        <w:t>the statement is not a concept. Concepts arise when students are able to analyze further such statements:</w:t>
      </w:r>
    </w:p>
    <w:p w14:paraId="13AF9CD5" w14:textId="77777777" w:rsidR="00FE459F" w:rsidRPr="00FE459F" w:rsidRDefault="00FE459F" w:rsidP="00FE459F">
      <w:pPr>
        <w:autoSpaceDE w:val="0"/>
        <w:jc w:val="both"/>
        <w:rPr>
          <w:color w:val="000000"/>
          <w:lang w:val="id-ID"/>
        </w:rPr>
      </w:pPr>
    </w:p>
    <w:p w14:paraId="53204F0D" w14:textId="77777777" w:rsidR="00FE459F" w:rsidRPr="00FE459F" w:rsidRDefault="00FE459F" w:rsidP="00FE459F">
      <w:pPr>
        <w:autoSpaceDE w:val="0"/>
        <w:ind w:firstLine="284"/>
        <w:jc w:val="both"/>
        <w:rPr>
          <w:color w:val="000000"/>
          <w:lang w:val="id-ID"/>
        </w:rPr>
      </w:pPr>
      <w:r w:rsidRPr="00FE459F">
        <w:rPr>
          <w:color w:val="000000"/>
          <w:lang w:val="id-ID"/>
        </w:rPr>
        <w:t>"... because the red car starts at point 0 while the blue car has gone 20cm first"</w:t>
      </w:r>
    </w:p>
    <w:p w14:paraId="051CCA5D" w14:textId="77777777" w:rsidR="00FE459F" w:rsidRDefault="00FE459F" w:rsidP="00FE459F">
      <w:pPr>
        <w:autoSpaceDE w:val="0"/>
        <w:jc w:val="both"/>
        <w:rPr>
          <w:color w:val="000000"/>
          <w:lang w:val="id-ID"/>
        </w:rPr>
      </w:pPr>
    </w:p>
    <w:p w14:paraId="1D667699" w14:textId="77777777" w:rsidR="00FE459F" w:rsidRPr="00FE459F" w:rsidRDefault="00FE459F" w:rsidP="00FE459F">
      <w:pPr>
        <w:autoSpaceDE w:val="0"/>
        <w:ind w:firstLine="284"/>
        <w:jc w:val="both"/>
        <w:rPr>
          <w:color w:val="000000"/>
          <w:lang w:val="id-ID"/>
        </w:rPr>
      </w:pPr>
      <w:r w:rsidRPr="00FE459F">
        <w:rPr>
          <w:color w:val="000000"/>
          <w:lang w:val="id-ID"/>
        </w:rPr>
        <w:t>Furthermore, students are said to be able to express a concept when able to explore and analyze the problem given in Figure 1 and then elaborate the concept in the form of an answer statement. This can be seen from the students' answers in Figure 1, namely the statement:</w:t>
      </w:r>
    </w:p>
    <w:p w14:paraId="7EE0904A" w14:textId="77777777" w:rsidR="00FE459F" w:rsidRPr="00FE459F" w:rsidRDefault="00FE459F" w:rsidP="00FE459F">
      <w:pPr>
        <w:autoSpaceDE w:val="0"/>
        <w:jc w:val="both"/>
        <w:rPr>
          <w:color w:val="000000"/>
          <w:lang w:val="id-ID"/>
        </w:rPr>
      </w:pPr>
    </w:p>
    <w:p w14:paraId="080C5661" w14:textId="77777777" w:rsidR="00FE459F" w:rsidRPr="00FE459F" w:rsidRDefault="00FE459F" w:rsidP="00FE459F">
      <w:pPr>
        <w:autoSpaceDE w:val="0"/>
        <w:ind w:firstLine="284"/>
        <w:jc w:val="both"/>
        <w:rPr>
          <w:color w:val="000000"/>
          <w:lang w:val="id-ID"/>
        </w:rPr>
      </w:pPr>
      <w:r w:rsidRPr="00FE459F">
        <w:rPr>
          <w:color w:val="000000"/>
          <w:lang w:val="id-ID"/>
        </w:rPr>
        <w:t>"... speed affects the distance that will be traveled ..."</w:t>
      </w:r>
    </w:p>
    <w:p w14:paraId="5C5A8581" w14:textId="77777777" w:rsidR="00FE459F" w:rsidRPr="00FE459F" w:rsidRDefault="00FE459F" w:rsidP="00FE459F">
      <w:pPr>
        <w:autoSpaceDE w:val="0"/>
        <w:jc w:val="both"/>
        <w:rPr>
          <w:color w:val="000000"/>
          <w:lang w:val="id-ID"/>
        </w:rPr>
      </w:pPr>
    </w:p>
    <w:p w14:paraId="17C07D88" w14:textId="77777777" w:rsidR="00FE459F" w:rsidRPr="00FE459F" w:rsidRDefault="00FE459F" w:rsidP="00FE459F">
      <w:pPr>
        <w:autoSpaceDE w:val="0"/>
        <w:ind w:firstLine="284"/>
        <w:jc w:val="both"/>
        <w:rPr>
          <w:color w:val="000000"/>
          <w:lang w:val="id-ID"/>
        </w:rPr>
      </w:pPr>
      <w:r w:rsidRPr="00FE459F">
        <w:rPr>
          <w:color w:val="000000"/>
          <w:lang w:val="id-ID"/>
        </w:rPr>
        <w:lastRenderedPageBreak/>
        <w:t>To be able to state the answer, students must be able to explore and analyze problems and possible answers. In addition, each student statement clue can be combined to form a different concept, for example:</w:t>
      </w:r>
    </w:p>
    <w:p w14:paraId="4E9C91D0" w14:textId="77777777" w:rsidR="00FE459F" w:rsidRPr="00FE459F" w:rsidRDefault="00FE459F" w:rsidP="00FE459F">
      <w:pPr>
        <w:autoSpaceDE w:val="0"/>
        <w:jc w:val="both"/>
        <w:rPr>
          <w:color w:val="000000"/>
          <w:lang w:val="id-ID"/>
        </w:rPr>
      </w:pPr>
    </w:p>
    <w:p w14:paraId="6792B65F" w14:textId="77777777" w:rsidR="00FE459F" w:rsidRPr="00FE459F" w:rsidRDefault="00FE459F" w:rsidP="00FE459F">
      <w:pPr>
        <w:autoSpaceDE w:val="0"/>
        <w:ind w:firstLine="284"/>
        <w:jc w:val="both"/>
        <w:rPr>
          <w:color w:val="000000"/>
          <w:lang w:val="id-ID"/>
        </w:rPr>
      </w:pPr>
      <w:r w:rsidRPr="00FE459F">
        <w:rPr>
          <w:color w:val="000000"/>
          <w:lang w:val="id-ID"/>
        </w:rPr>
        <w:t>"... the faster the vehicle's speed the closer it is; the further the distance the shorter the time required ".</w:t>
      </w:r>
    </w:p>
    <w:p w14:paraId="026B443D" w14:textId="77777777" w:rsidR="00FE459F" w:rsidRPr="00FE459F" w:rsidRDefault="00FE459F" w:rsidP="00FE459F">
      <w:pPr>
        <w:autoSpaceDE w:val="0"/>
        <w:jc w:val="both"/>
        <w:rPr>
          <w:color w:val="000000"/>
          <w:lang w:val="id-ID"/>
        </w:rPr>
      </w:pPr>
    </w:p>
    <w:p w14:paraId="0C3F3349" w14:textId="682596F3" w:rsidR="00FE459F" w:rsidRDefault="00FE459F" w:rsidP="00FE459F">
      <w:pPr>
        <w:autoSpaceDE w:val="0"/>
        <w:ind w:firstLine="284"/>
        <w:jc w:val="both"/>
        <w:rPr>
          <w:color w:val="000000"/>
          <w:lang w:val="id-ID"/>
        </w:rPr>
      </w:pPr>
      <w:r w:rsidRPr="00FE459F">
        <w:rPr>
          <w:color w:val="000000"/>
          <w:lang w:val="id-ID"/>
        </w:rPr>
        <w:t>Related to this, the concept is represented by a set of elements or a collection of information that is verified based on relevant theory (consolidation). The ability of students to find statements is an indication of students' steps towards understanding. On the other hand the statements produced by students make a good source of information for teachers to package feed back. It is very important to encourage students to produce statements and reflect on the process of arguing performance [12].</w:t>
      </w:r>
    </w:p>
    <w:p w14:paraId="313F2BB4" w14:textId="77777777" w:rsidR="00FE459F" w:rsidRPr="00FE459F" w:rsidRDefault="00FE459F" w:rsidP="00D7258F">
      <w:pPr>
        <w:autoSpaceDE w:val="0"/>
        <w:jc w:val="both"/>
        <w:rPr>
          <w:color w:val="000000"/>
          <w:lang w:val="id-ID"/>
        </w:rPr>
      </w:pPr>
    </w:p>
    <w:p w14:paraId="1645142B" w14:textId="4ECDABDC" w:rsidR="00D7258F" w:rsidRDefault="00FE459F" w:rsidP="00D7258F">
      <w:pPr>
        <w:autoSpaceDE w:val="0"/>
        <w:jc w:val="both"/>
        <w:rPr>
          <w:b/>
          <w:color w:val="000000"/>
          <w:lang w:val="id-ID"/>
        </w:rPr>
      </w:pPr>
      <w:r w:rsidRPr="00FE459F">
        <w:rPr>
          <w:b/>
          <w:color w:val="000000"/>
          <w:lang w:val="id-ID"/>
        </w:rPr>
        <w:t>3.2 Network Model Representation Concept</w:t>
      </w:r>
    </w:p>
    <w:p w14:paraId="7EF11E19" w14:textId="77777777" w:rsidR="00FE459F" w:rsidRPr="00FE459F" w:rsidRDefault="00FE459F" w:rsidP="00FE459F">
      <w:pPr>
        <w:autoSpaceDE w:val="0"/>
        <w:ind w:firstLine="284"/>
        <w:jc w:val="both"/>
        <w:rPr>
          <w:color w:val="000000"/>
          <w:lang w:val="id-ID"/>
        </w:rPr>
      </w:pPr>
      <w:r w:rsidRPr="00FE459F">
        <w:rPr>
          <w:color w:val="000000"/>
          <w:lang w:val="id-ID"/>
        </w:rPr>
        <w:t>Figure 2 represents the organization of knowledge through concept network relations. The concept relationships produced by students are indicated by statements</w:t>
      </w:r>
    </w:p>
    <w:p w14:paraId="031C9EFF" w14:textId="77777777" w:rsidR="00FE459F" w:rsidRPr="00FE459F" w:rsidRDefault="00FE459F" w:rsidP="00FE459F">
      <w:pPr>
        <w:autoSpaceDE w:val="0"/>
        <w:ind w:firstLine="284"/>
        <w:jc w:val="both"/>
        <w:rPr>
          <w:color w:val="000000"/>
          <w:lang w:val="id-ID"/>
        </w:rPr>
      </w:pPr>
    </w:p>
    <w:p w14:paraId="7C0C3E20" w14:textId="77777777" w:rsidR="00FE459F" w:rsidRPr="00FE459F" w:rsidRDefault="00FE459F" w:rsidP="00FE459F">
      <w:pPr>
        <w:autoSpaceDE w:val="0"/>
        <w:ind w:firstLine="284"/>
        <w:jc w:val="both"/>
        <w:rPr>
          <w:color w:val="000000"/>
          <w:lang w:val="id-ID"/>
        </w:rPr>
      </w:pPr>
      <w:r w:rsidRPr="00FE459F">
        <w:rPr>
          <w:color w:val="000000"/>
          <w:lang w:val="id-ID"/>
        </w:rPr>
        <w:t>"The forces acting on the book are the gravity force, and the normal force, the gravity force"</w:t>
      </w:r>
    </w:p>
    <w:p w14:paraId="7CB8593F" w14:textId="77777777" w:rsidR="00FE459F" w:rsidRPr="00FE459F" w:rsidRDefault="00FE459F" w:rsidP="00FE459F">
      <w:pPr>
        <w:autoSpaceDE w:val="0"/>
        <w:ind w:firstLine="284"/>
        <w:jc w:val="both"/>
        <w:rPr>
          <w:color w:val="000000"/>
          <w:lang w:val="id-ID"/>
        </w:rPr>
      </w:pPr>
    </w:p>
    <w:p w14:paraId="4744ADF6" w14:textId="77777777" w:rsidR="00FE459F" w:rsidRPr="00FE459F" w:rsidRDefault="00FE459F" w:rsidP="00FE459F">
      <w:pPr>
        <w:autoSpaceDE w:val="0"/>
        <w:ind w:firstLine="284"/>
        <w:jc w:val="both"/>
        <w:rPr>
          <w:color w:val="000000"/>
          <w:lang w:val="id-ID"/>
        </w:rPr>
      </w:pPr>
      <w:r w:rsidRPr="00FE459F">
        <w:rPr>
          <w:color w:val="000000"/>
          <w:lang w:val="id-ID"/>
        </w:rPr>
        <w:t>this is reinforced by students' additional information:</w:t>
      </w:r>
    </w:p>
    <w:p w14:paraId="30D29BBF" w14:textId="77777777" w:rsidR="00FE459F" w:rsidRPr="00FE459F" w:rsidRDefault="00FE459F" w:rsidP="00FE459F">
      <w:pPr>
        <w:autoSpaceDE w:val="0"/>
        <w:ind w:firstLine="284"/>
        <w:jc w:val="both"/>
        <w:rPr>
          <w:color w:val="000000"/>
          <w:lang w:val="id-ID"/>
        </w:rPr>
      </w:pPr>
    </w:p>
    <w:p w14:paraId="4346EE83" w14:textId="1AADBF03" w:rsidR="00FE459F" w:rsidRDefault="00FE459F" w:rsidP="00FE459F">
      <w:pPr>
        <w:autoSpaceDE w:val="0"/>
        <w:ind w:firstLine="284"/>
        <w:jc w:val="both"/>
        <w:rPr>
          <w:color w:val="000000"/>
          <w:lang w:val="id-ID"/>
        </w:rPr>
      </w:pPr>
      <w:r w:rsidRPr="00FE459F">
        <w:rPr>
          <w:color w:val="000000"/>
          <w:lang w:val="id-ID"/>
        </w:rPr>
        <w:t>"... because there is a style of action and reaction between books and tables, the book has a weight down and the table gives an upward push so that the book remains silent".</w:t>
      </w:r>
    </w:p>
    <w:p w14:paraId="16859AA7" w14:textId="788E3108" w:rsidR="00FE459F" w:rsidRPr="00FE459F" w:rsidRDefault="00FE459F" w:rsidP="00FE459F">
      <w:pPr>
        <w:autoSpaceDE w:val="0"/>
        <w:ind w:firstLine="284"/>
        <w:jc w:val="both"/>
        <w:rPr>
          <w:color w:val="000000"/>
          <w:lang w:val="id-ID"/>
        </w:rPr>
      </w:pPr>
    </w:p>
    <w:p w14:paraId="7759E8EC" w14:textId="1AE32E0E" w:rsidR="00FE459F" w:rsidRDefault="00FE459F" w:rsidP="00D7258F">
      <w:pPr>
        <w:autoSpaceDE w:val="0"/>
        <w:jc w:val="both"/>
        <w:rPr>
          <w:color w:val="000000"/>
          <w:lang w:val="id-ID"/>
        </w:rPr>
      </w:pPr>
      <w:r>
        <w:rPr>
          <w:noProof/>
          <w:color w:val="000000"/>
          <w:lang w:eastAsia="en-US"/>
        </w:rPr>
        <w:lastRenderedPageBreak/>
        <w:drawing>
          <wp:inline distT="0" distB="0" distL="0" distR="0" wp14:anchorId="14755912" wp14:editId="0B3C144B">
            <wp:extent cx="3066415" cy="11049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6415" cy="1104900"/>
                    </a:xfrm>
                    <a:prstGeom prst="rect">
                      <a:avLst/>
                    </a:prstGeom>
                    <a:noFill/>
                  </pic:spPr>
                </pic:pic>
              </a:graphicData>
            </a:graphic>
          </wp:inline>
        </w:drawing>
      </w:r>
    </w:p>
    <w:p w14:paraId="4CB1B6DC" w14:textId="52FF67F3" w:rsidR="00FE459F" w:rsidRDefault="00FE459F" w:rsidP="00D7258F">
      <w:pPr>
        <w:autoSpaceDE w:val="0"/>
        <w:jc w:val="both"/>
        <w:rPr>
          <w:color w:val="000000"/>
          <w:lang w:val="id-ID"/>
        </w:rPr>
      </w:pPr>
      <w:r w:rsidRPr="00FE459F">
        <w:rPr>
          <w:b/>
          <w:color w:val="000000"/>
          <w:sz w:val="20"/>
          <w:lang w:val="id-ID"/>
        </w:rPr>
        <w:t>Figure 2.</w:t>
      </w:r>
      <w:r w:rsidRPr="00FE459F">
        <w:rPr>
          <w:color w:val="000000"/>
          <w:sz w:val="20"/>
          <w:lang w:val="id-ID"/>
        </w:rPr>
        <w:t xml:space="preserve"> Examples of network representation features produced by students</w:t>
      </w:r>
    </w:p>
    <w:p w14:paraId="2B43B291" w14:textId="77777777" w:rsidR="00FE459F" w:rsidRDefault="00FE459F" w:rsidP="00D7258F">
      <w:pPr>
        <w:autoSpaceDE w:val="0"/>
        <w:jc w:val="both"/>
        <w:rPr>
          <w:color w:val="000000"/>
          <w:lang w:val="id-ID"/>
        </w:rPr>
      </w:pPr>
    </w:p>
    <w:p w14:paraId="5F261D9F" w14:textId="54F86A07" w:rsidR="00FE459F" w:rsidRDefault="00C94C53" w:rsidP="00FE459F">
      <w:pPr>
        <w:autoSpaceDE w:val="0"/>
        <w:ind w:firstLine="284"/>
        <w:jc w:val="both"/>
        <w:rPr>
          <w:color w:val="000000"/>
          <w:lang w:val="id-ID"/>
        </w:rPr>
      </w:pPr>
      <w:r w:rsidRPr="00C94C53">
        <w:rPr>
          <w:color w:val="000000"/>
          <w:lang w:val="id-ID"/>
        </w:rPr>
        <w:t>The conceptual relationship networks that succeed in producing students explicitly provide information that the whole process requires basic concepts to test the ideas displayed in order to assess the accuracy of the concepts presented by students. This process allows students to begin to develop the basic concepts of a theory [13]. This is as an implication that the organization of concepts presented by students is composed of basic concepts that are related and interconnected. The way the teacher frames the performance features of the argumentation has an impact on how students understand and are involved in understanding a basic concept and that modeling expectations around the use of data encourages students to produce quality statements [14, 15]. That is, this feature provides students the opportunity to provide a stepping stone for further concepts. Is important to consider how the performance argumentation features are framed to produce new student learning interactions[4]. Student involvement in organizing knowledge through concept network relationships inherently requires changes in the way of producing statements by students [15]. This means that this step helps the teacher analyze how statements can be coordinated [16]. In addition, teachers need to facilitate students involved in the process of confirming and deciding data to test a concept [17].</w:t>
      </w:r>
    </w:p>
    <w:p w14:paraId="544B3866" w14:textId="77777777" w:rsidR="00FE459F" w:rsidRDefault="00FE459F" w:rsidP="00D7258F">
      <w:pPr>
        <w:autoSpaceDE w:val="0"/>
        <w:jc w:val="both"/>
        <w:rPr>
          <w:color w:val="000000"/>
          <w:lang w:val="id-ID"/>
        </w:rPr>
      </w:pPr>
    </w:p>
    <w:p w14:paraId="197BC792" w14:textId="77777777" w:rsidR="009306DD" w:rsidRPr="00D273B6" w:rsidRDefault="0057513C" w:rsidP="00E01471">
      <w:pPr>
        <w:autoSpaceDE w:val="0"/>
        <w:rPr>
          <w:b/>
          <w:color w:val="000000"/>
          <w:lang w:val="fi-FI"/>
        </w:rPr>
      </w:pPr>
      <w:r>
        <w:rPr>
          <w:b/>
          <w:color w:val="000000"/>
          <w:lang w:val="fi-FI"/>
        </w:rPr>
        <w:t>CONCLUSION AND SUGGESTION</w:t>
      </w:r>
    </w:p>
    <w:p w14:paraId="3CA3E91B" w14:textId="6E7BA499" w:rsidR="0048206B" w:rsidRPr="00C94C53" w:rsidRDefault="00C94C53" w:rsidP="0048206B">
      <w:pPr>
        <w:autoSpaceDE w:val="0"/>
        <w:ind w:firstLine="284"/>
        <w:jc w:val="both"/>
        <w:rPr>
          <w:color w:val="000000"/>
          <w:lang w:val="id-ID"/>
        </w:rPr>
      </w:pPr>
      <w:r w:rsidRPr="00C94C53">
        <w:rPr>
          <w:color w:val="000000"/>
        </w:rPr>
        <w:t xml:space="preserve">The results showed more than 75% of students have succeeded in building knowledge and the process of accessing knowledge is centralized using performance </w:t>
      </w:r>
      <w:r w:rsidRPr="00C94C53">
        <w:rPr>
          <w:color w:val="000000"/>
        </w:rPr>
        <w:lastRenderedPageBreak/>
        <w:t>features arguing the concept of style. This shows that, the involvement of students in cognitive activities by following various procedures produces a systematic collection of knowledge about the scientific phenomena of the problems presented</w:t>
      </w:r>
      <w:r>
        <w:rPr>
          <w:color w:val="000000"/>
          <w:lang w:val="id-ID"/>
        </w:rPr>
        <w:t>.</w:t>
      </w:r>
    </w:p>
    <w:p w14:paraId="6A56B01F" w14:textId="77777777" w:rsidR="00B12E42" w:rsidRPr="00D273B6" w:rsidRDefault="00B12E42" w:rsidP="00E01471">
      <w:pPr>
        <w:autoSpaceDE w:val="0"/>
        <w:rPr>
          <w:color w:val="000000"/>
          <w:lang w:val="fi-FI"/>
        </w:rPr>
      </w:pPr>
    </w:p>
    <w:p w14:paraId="1AAF8030" w14:textId="77777777" w:rsidR="00440FD7" w:rsidRDefault="0057513C" w:rsidP="00E01471">
      <w:pPr>
        <w:autoSpaceDE w:val="0"/>
        <w:rPr>
          <w:b/>
          <w:color w:val="000000"/>
          <w:lang w:val="id-ID"/>
        </w:rPr>
      </w:pPr>
      <w:r>
        <w:rPr>
          <w:b/>
          <w:color w:val="000000"/>
          <w:lang w:val="fi-FI"/>
        </w:rPr>
        <w:t>REFERENCES</w:t>
      </w:r>
    </w:p>
    <w:p w14:paraId="35E827A3" w14:textId="4AB31C19" w:rsidR="00C94C53" w:rsidRDefault="00C94C53" w:rsidP="00827843">
      <w:pPr>
        <w:autoSpaceDE w:val="0"/>
        <w:ind w:left="993" w:hanging="993"/>
        <w:jc w:val="both"/>
        <w:rPr>
          <w:color w:val="000000"/>
          <w:lang w:val="id-ID"/>
        </w:rPr>
      </w:pPr>
      <w:r>
        <w:rPr>
          <w:color w:val="000000"/>
          <w:lang w:val="id-ID"/>
        </w:rPr>
        <w:t xml:space="preserve">[1] </w:t>
      </w:r>
      <w:r w:rsidRPr="00C94C53">
        <w:rPr>
          <w:color w:val="000000"/>
          <w:lang w:val="id-ID"/>
        </w:rPr>
        <w:t>N</w:t>
      </w:r>
      <w:r>
        <w:rPr>
          <w:color w:val="000000"/>
          <w:lang w:val="id-ID"/>
        </w:rPr>
        <w:t xml:space="preserve">ational Research Council (NRC). </w:t>
      </w:r>
      <w:r w:rsidRPr="00C94C53">
        <w:rPr>
          <w:color w:val="000000"/>
          <w:lang w:val="id-ID"/>
        </w:rPr>
        <w:t xml:space="preserve">(2012). </w:t>
      </w:r>
      <w:r w:rsidRPr="00A64367">
        <w:rPr>
          <w:i/>
          <w:color w:val="000000"/>
          <w:lang w:val="id-ID"/>
        </w:rPr>
        <w:t>A framework for k-12 science education: Practices,</w:t>
      </w:r>
      <w:r w:rsidR="00827843">
        <w:rPr>
          <w:i/>
          <w:color w:val="000000"/>
          <w:lang w:val="id-ID"/>
        </w:rPr>
        <w:t xml:space="preserve"> </w:t>
      </w:r>
      <w:r w:rsidRPr="00A64367">
        <w:rPr>
          <w:i/>
          <w:color w:val="000000"/>
          <w:lang w:val="id-ID"/>
        </w:rPr>
        <w:t>crosscutting concepts and core ideas.</w:t>
      </w:r>
      <w:r w:rsidRPr="00C94C53">
        <w:rPr>
          <w:color w:val="000000"/>
          <w:lang w:val="id-ID"/>
        </w:rPr>
        <w:t xml:space="preserve"> Washington, DC: The National Academies Press.</w:t>
      </w:r>
    </w:p>
    <w:p w14:paraId="02E07560" w14:textId="4D5502BE" w:rsidR="00C94C53" w:rsidRDefault="00C94C53" w:rsidP="00827843">
      <w:pPr>
        <w:autoSpaceDE w:val="0"/>
        <w:ind w:left="993" w:hanging="993"/>
        <w:jc w:val="both"/>
        <w:rPr>
          <w:color w:val="000000"/>
          <w:lang w:val="id-ID"/>
        </w:rPr>
      </w:pPr>
      <w:r>
        <w:rPr>
          <w:color w:val="000000"/>
          <w:lang w:val="id-ID"/>
        </w:rPr>
        <w:t xml:space="preserve">[2] </w:t>
      </w:r>
      <w:r w:rsidRPr="00C94C53">
        <w:rPr>
          <w:color w:val="000000"/>
          <w:lang w:val="id-ID"/>
        </w:rPr>
        <w:t xml:space="preserve">Schwarz, C. V., Passmore, C., &amp; Reiser, B. (2017). </w:t>
      </w:r>
      <w:r w:rsidRPr="00827843">
        <w:rPr>
          <w:i/>
          <w:color w:val="000000"/>
          <w:lang w:val="id-ID"/>
        </w:rPr>
        <w:t>Moving be</w:t>
      </w:r>
      <w:r w:rsidR="00A64367" w:rsidRPr="00827843">
        <w:rPr>
          <w:i/>
          <w:color w:val="000000"/>
          <w:lang w:val="id-ID"/>
        </w:rPr>
        <w:t xml:space="preserve">yond “knowing about” science to </w:t>
      </w:r>
      <w:r w:rsidRPr="00827843">
        <w:rPr>
          <w:i/>
          <w:color w:val="000000"/>
          <w:lang w:val="id-ID"/>
        </w:rPr>
        <w:t>making sense of the world</w:t>
      </w:r>
      <w:r w:rsidRPr="00C94C53">
        <w:rPr>
          <w:color w:val="000000"/>
          <w:lang w:val="id-ID"/>
        </w:rPr>
        <w:t>. In C. V. Schwarz, C. Passmore,</w:t>
      </w:r>
      <w:r w:rsidR="00827843">
        <w:rPr>
          <w:color w:val="000000"/>
          <w:lang w:val="id-ID"/>
        </w:rPr>
        <w:t xml:space="preserve"> &amp; B. J. Reiser Eds.</w:t>
      </w:r>
      <w:r w:rsidR="00A64367">
        <w:rPr>
          <w:color w:val="000000"/>
          <w:lang w:val="id-ID"/>
        </w:rPr>
        <w:t xml:space="preserve">, </w:t>
      </w:r>
      <w:r w:rsidR="00A64367" w:rsidRPr="00827843">
        <w:rPr>
          <w:i/>
          <w:color w:val="000000"/>
          <w:lang w:val="id-ID"/>
        </w:rPr>
        <w:t xml:space="preserve">Helping </w:t>
      </w:r>
      <w:r w:rsidRPr="00827843">
        <w:rPr>
          <w:i/>
          <w:color w:val="000000"/>
          <w:lang w:val="id-ID"/>
        </w:rPr>
        <w:t>students make sense of the world using next generation science and engineering practices</w:t>
      </w:r>
      <w:r w:rsidR="00827843">
        <w:rPr>
          <w:color w:val="000000"/>
          <w:lang w:val="id-ID"/>
        </w:rPr>
        <w:t xml:space="preserve">, </w:t>
      </w:r>
      <w:r w:rsidRPr="00C94C53">
        <w:rPr>
          <w:color w:val="000000"/>
          <w:lang w:val="id-ID"/>
        </w:rPr>
        <w:t>pp.</w:t>
      </w:r>
      <w:r w:rsidRPr="00C94C53">
        <w:rPr>
          <w:color w:val="000000"/>
          <w:lang w:val="id-ID"/>
        </w:rPr>
        <w:tab/>
      </w:r>
      <w:r w:rsidR="00827843">
        <w:rPr>
          <w:color w:val="000000"/>
          <w:lang w:val="id-ID"/>
        </w:rPr>
        <w:t>3–21</w:t>
      </w:r>
      <w:r w:rsidRPr="00C94C53">
        <w:rPr>
          <w:color w:val="000000"/>
          <w:lang w:val="id-ID"/>
        </w:rPr>
        <w:t>. Arlington, VA: Nationa</w:t>
      </w:r>
      <w:r>
        <w:rPr>
          <w:color w:val="000000"/>
          <w:lang w:val="id-ID"/>
        </w:rPr>
        <w:t>l Science Teachers Association.</w:t>
      </w:r>
    </w:p>
    <w:p w14:paraId="0DD5B5A1" w14:textId="77777777" w:rsidR="00C94C53" w:rsidRDefault="00C94C53" w:rsidP="00827843">
      <w:pPr>
        <w:autoSpaceDE w:val="0"/>
        <w:ind w:left="993" w:hanging="993"/>
        <w:jc w:val="both"/>
        <w:rPr>
          <w:color w:val="000000"/>
          <w:lang w:val="id-ID"/>
        </w:rPr>
      </w:pPr>
      <w:r>
        <w:rPr>
          <w:color w:val="000000"/>
          <w:lang w:val="id-ID"/>
        </w:rPr>
        <w:t xml:space="preserve">[3] </w:t>
      </w:r>
      <w:r w:rsidRPr="00C94C53">
        <w:rPr>
          <w:color w:val="000000"/>
          <w:lang w:val="id-ID"/>
        </w:rPr>
        <w:t>Osborne, J. (2010). Arguing to learn in science: The role of collaborative, critical di</w:t>
      </w:r>
      <w:r>
        <w:rPr>
          <w:color w:val="000000"/>
          <w:lang w:val="id-ID"/>
        </w:rPr>
        <w:t>scourse. Science, 328, 463–466.</w:t>
      </w:r>
    </w:p>
    <w:p w14:paraId="3E2D84D0" w14:textId="77777777" w:rsidR="00C94C53" w:rsidRDefault="00C94C53" w:rsidP="00827843">
      <w:pPr>
        <w:autoSpaceDE w:val="0"/>
        <w:ind w:left="993" w:hanging="993"/>
        <w:jc w:val="both"/>
        <w:rPr>
          <w:color w:val="000000"/>
          <w:lang w:val="id-ID"/>
        </w:rPr>
      </w:pPr>
      <w:r>
        <w:rPr>
          <w:color w:val="000000"/>
          <w:lang w:val="id-ID"/>
        </w:rPr>
        <w:t xml:space="preserve">[4] </w:t>
      </w:r>
      <w:r w:rsidRPr="00C94C53">
        <w:rPr>
          <w:color w:val="000000"/>
          <w:lang w:val="id-ID"/>
        </w:rPr>
        <w:t>Miller, E., Manz, E., Russ, R., Stroupe, D., &amp; Berland, L. (2018). Addressing the epistemic elephant in the room: Epistemic agency and the next generation science standards. Journal of Research in Scien</w:t>
      </w:r>
      <w:r>
        <w:rPr>
          <w:color w:val="000000"/>
          <w:lang w:val="id-ID"/>
        </w:rPr>
        <w:t xml:space="preserve">ce Teaching, 55(7), 1053–1075. </w:t>
      </w:r>
    </w:p>
    <w:p w14:paraId="7BE62DA6" w14:textId="2BA91583" w:rsidR="00C94C53" w:rsidRDefault="00C94C53" w:rsidP="00827843">
      <w:pPr>
        <w:autoSpaceDE w:val="0"/>
        <w:ind w:left="993" w:hanging="993"/>
        <w:jc w:val="both"/>
        <w:rPr>
          <w:color w:val="000000"/>
          <w:lang w:val="id-ID"/>
        </w:rPr>
      </w:pPr>
      <w:r w:rsidRPr="00C94C53">
        <w:rPr>
          <w:color w:val="000000"/>
          <w:lang w:val="id-ID"/>
        </w:rPr>
        <w:t>[5]</w:t>
      </w:r>
      <w:r>
        <w:rPr>
          <w:color w:val="000000"/>
          <w:lang w:val="id-ID"/>
        </w:rPr>
        <w:t xml:space="preserve"> </w:t>
      </w:r>
      <w:r w:rsidRPr="00C94C53">
        <w:rPr>
          <w:color w:val="000000"/>
          <w:lang w:val="id-ID"/>
        </w:rPr>
        <w:t>McNeill, K. L., González-Howard, M., Katsh-Singer, R., &amp; Loper, S. (2017). Moving beyond</w:t>
      </w:r>
      <w:r w:rsidR="00A64367">
        <w:rPr>
          <w:color w:val="000000"/>
          <w:lang w:val="id-ID"/>
        </w:rPr>
        <w:t xml:space="preserve"> </w:t>
      </w:r>
      <w:r w:rsidRPr="00C94C53">
        <w:rPr>
          <w:color w:val="000000"/>
          <w:lang w:val="id-ID"/>
        </w:rPr>
        <w:t>pseudoargumentation: Teachers' enactments of an educative science curriculum focused on argumentation. Science Education,</w:t>
      </w:r>
      <w:r>
        <w:rPr>
          <w:color w:val="000000"/>
          <w:lang w:val="id-ID"/>
        </w:rPr>
        <w:t xml:space="preserve"> 101(3), 426–457.</w:t>
      </w:r>
    </w:p>
    <w:p w14:paraId="3611FCC3" w14:textId="014CDFDF" w:rsidR="00C94C53" w:rsidRDefault="00C94C53" w:rsidP="00827843">
      <w:pPr>
        <w:autoSpaceDE w:val="0"/>
        <w:ind w:left="993" w:hanging="993"/>
        <w:jc w:val="both"/>
        <w:rPr>
          <w:color w:val="000000"/>
          <w:lang w:val="id-ID"/>
        </w:rPr>
      </w:pPr>
      <w:r w:rsidRPr="00C94C53">
        <w:rPr>
          <w:color w:val="000000"/>
          <w:lang w:val="id-ID"/>
        </w:rPr>
        <w:t>[6]</w:t>
      </w:r>
      <w:r>
        <w:rPr>
          <w:color w:val="000000"/>
          <w:lang w:val="id-ID"/>
        </w:rPr>
        <w:t xml:space="preserve"> </w:t>
      </w:r>
      <w:r w:rsidRPr="00C94C53">
        <w:rPr>
          <w:color w:val="000000"/>
          <w:lang w:val="id-ID"/>
        </w:rPr>
        <w:t xml:space="preserve">Jiménez-Aleixandre, M. P., &amp; Erduran, S. (2008). </w:t>
      </w:r>
      <w:r w:rsidRPr="00827843">
        <w:rPr>
          <w:i/>
          <w:color w:val="000000"/>
          <w:lang w:val="id-ID"/>
        </w:rPr>
        <w:t>Argumentation in science education: An overview.</w:t>
      </w:r>
      <w:r w:rsidRPr="00C94C53">
        <w:rPr>
          <w:color w:val="000000"/>
          <w:lang w:val="id-ID"/>
        </w:rPr>
        <w:t xml:space="preserve"> In S. Erd</w:t>
      </w:r>
      <w:r w:rsidR="00827843">
        <w:rPr>
          <w:color w:val="000000"/>
          <w:lang w:val="id-ID"/>
        </w:rPr>
        <w:t xml:space="preserve">uran &amp; M. P. </w:t>
      </w:r>
      <w:r w:rsidR="00827843">
        <w:rPr>
          <w:color w:val="000000"/>
          <w:lang w:val="id-ID"/>
        </w:rPr>
        <w:lastRenderedPageBreak/>
        <w:t>JimenezAleixandre, Eds.</w:t>
      </w:r>
      <w:r w:rsidRPr="00C94C53">
        <w:rPr>
          <w:color w:val="000000"/>
          <w:lang w:val="id-ID"/>
        </w:rPr>
        <w:t xml:space="preserve">, </w:t>
      </w:r>
      <w:r w:rsidRPr="00827843">
        <w:rPr>
          <w:i/>
          <w:color w:val="000000"/>
          <w:lang w:val="id-ID"/>
        </w:rPr>
        <w:t>Argumentation in science education: Perspectives</w:t>
      </w:r>
      <w:r w:rsidR="00827843" w:rsidRPr="00827843">
        <w:rPr>
          <w:i/>
          <w:color w:val="000000"/>
          <w:lang w:val="id-ID"/>
        </w:rPr>
        <w:t xml:space="preserve"> from classroom-based research</w:t>
      </w:r>
      <w:r w:rsidR="00827843">
        <w:rPr>
          <w:color w:val="000000"/>
          <w:lang w:val="id-ID"/>
        </w:rPr>
        <w:t xml:space="preserve">, </w:t>
      </w:r>
      <w:r w:rsidRPr="00C94C53">
        <w:rPr>
          <w:color w:val="000000"/>
          <w:lang w:val="id-ID"/>
        </w:rPr>
        <w:t>p. 3–28. Dordrec</w:t>
      </w:r>
      <w:r>
        <w:rPr>
          <w:color w:val="000000"/>
          <w:lang w:val="id-ID"/>
        </w:rPr>
        <w:t xml:space="preserve">ht, The Netherlands: Springer. </w:t>
      </w:r>
    </w:p>
    <w:p w14:paraId="7376D143" w14:textId="77777777" w:rsidR="00C94C53" w:rsidRDefault="00C94C53" w:rsidP="00827843">
      <w:pPr>
        <w:autoSpaceDE w:val="0"/>
        <w:ind w:left="993" w:hanging="993"/>
        <w:jc w:val="both"/>
        <w:rPr>
          <w:color w:val="000000"/>
          <w:lang w:val="id-ID"/>
        </w:rPr>
      </w:pPr>
      <w:r w:rsidRPr="00C94C53">
        <w:rPr>
          <w:color w:val="000000"/>
          <w:lang w:val="id-ID"/>
        </w:rPr>
        <w:t>[7]</w:t>
      </w:r>
      <w:r>
        <w:rPr>
          <w:color w:val="000000"/>
          <w:lang w:val="id-ID"/>
        </w:rPr>
        <w:t xml:space="preserve"> </w:t>
      </w:r>
      <w:r w:rsidRPr="00C94C53">
        <w:rPr>
          <w:color w:val="000000"/>
          <w:lang w:val="id-ID"/>
        </w:rPr>
        <w:t xml:space="preserve">Mortimer, E. F., &amp; Scott, P. H. (2003). </w:t>
      </w:r>
      <w:r w:rsidRPr="00827843">
        <w:rPr>
          <w:i/>
          <w:color w:val="000000"/>
          <w:lang w:val="id-ID"/>
        </w:rPr>
        <w:t>Meaning making in secondary science classrooms.</w:t>
      </w:r>
      <w:r w:rsidRPr="00C94C53">
        <w:rPr>
          <w:color w:val="000000"/>
          <w:lang w:val="id-ID"/>
        </w:rPr>
        <w:t xml:space="preserve"> Maidenhead, E</w:t>
      </w:r>
      <w:r>
        <w:rPr>
          <w:color w:val="000000"/>
          <w:lang w:val="id-ID"/>
        </w:rPr>
        <w:t>ngland: Open University Press.</w:t>
      </w:r>
    </w:p>
    <w:p w14:paraId="531DFACD" w14:textId="77777777" w:rsidR="00C94C53" w:rsidRDefault="00C94C53" w:rsidP="00827843">
      <w:pPr>
        <w:autoSpaceDE w:val="0"/>
        <w:ind w:left="993" w:hanging="993"/>
        <w:jc w:val="both"/>
        <w:rPr>
          <w:color w:val="000000"/>
          <w:lang w:val="id-ID"/>
        </w:rPr>
      </w:pPr>
      <w:r w:rsidRPr="00C94C53">
        <w:rPr>
          <w:color w:val="000000"/>
          <w:lang w:val="id-ID"/>
        </w:rPr>
        <w:t>[8]</w:t>
      </w:r>
      <w:r>
        <w:rPr>
          <w:color w:val="000000"/>
          <w:lang w:val="id-ID"/>
        </w:rPr>
        <w:t xml:space="preserve"> </w:t>
      </w:r>
      <w:r w:rsidRPr="00C94C53">
        <w:rPr>
          <w:color w:val="000000"/>
          <w:lang w:val="id-ID"/>
        </w:rPr>
        <w:t>Ford, M. J. (2012). A dialogic account of sense-making in scientific argumentation and reasoning. Cognition an</w:t>
      </w:r>
      <w:r>
        <w:rPr>
          <w:color w:val="000000"/>
          <w:lang w:val="id-ID"/>
        </w:rPr>
        <w:t>d Instruction, 30(3), 207–245.</w:t>
      </w:r>
    </w:p>
    <w:p w14:paraId="5DF9E860" w14:textId="426718B1" w:rsidR="00C94C53" w:rsidRDefault="00C94C53" w:rsidP="00827843">
      <w:pPr>
        <w:autoSpaceDE w:val="0"/>
        <w:ind w:left="993" w:hanging="993"/>
        <w:jc w:val="both"/>
        <w:rPr>
          <w:color w:val="000000"/>
          <w:lang w:val="id-ID"/>
        </w:rPr>
      </w:pPr>
      <w:r>
        <w:rPr>
          <w:color w:val="000000"/>
          <w:lang w:val="id-ID"/>
        </w:rPr>
        <w:t xml:space="preserve">[9] </w:t>
      </w:r>
      <w:r w:rsidRPr="00C94C53">
        <w:rPr>
          <w:color w:val="000000"/>
          <w:lang w:val="id-ID"/>
        </w:rPr>
        <w:t xml:space="preserve">Schwarz, C. V., Passmore, C., &amp; Reiser, B. (2017). </w:t>
      </w:r>
      <w:r w:rsidRPr="00827843">
        <w:rPr>
          <w:i/>
          <w:color w:val="000000"/>
          <w:lang w:val="id-ID"/>
        </w:rPr>
        <w:t>Moving beyond “knowing about” science to making sense of the world</w:t>
      </w:r>
      <w:r w:rsidRPr="00C94C53">
        <w:rPr>
          <w:color w:val="000000"/>
          <w:lang w:val="id-ID"/>
        </w:rPr>
        <w:t>. In C. V. Schwar</w:t>
      </w:r>
      <w:r w:rsidR="00827843">
        <w:rPr>
          <w:color w:val="000000"/>
          <w:lang w:val="id-ID"/>
        </w:rPr>
        <w:t>z, C. Passmore, &amp; B. J. Reiser, Eds.</w:t>
      </w:r>
      <w:r w:rsidRPr="00C94C53">
        <w:rPr>
          <w:color w:val="000000"/>
          <w:lang w:val="id-ID"/>
        </w:rPr>
        <w:t xml:space="preserve">, </w:t>
      </w:r>
      <w:r w:rsidRPr="00827843">
        <w:rPr>
          <w:i/>
          <w:color w:val="000000"/>
          <w:lang w:val="id-ID"/>
        </w:rPr>
        <w:t>Helping students make sense of the world using next generation science and engineering practices</w:t>
      </w:r>
      <w:r w:rsidR="00827843">
        <w:rPr>
          <w:color w:val="000000"/>
          <w:lang w:val="id-ID"/>
        </w:rPr>
        <w:t xml:space="preserve">, </w:t>
      </w:r>
      <w:r w:rsidRPr="00C94C53">
        <w:rPr>
          <w:color w:val="000000"/>
          <w:lang w:val="id-ID"/>
        </w:rPr>
        <w:t>pp.</w:t>
      </w:r>
      <w:r w:rsidR="00827843">
        <w:rPr>
          <w:color w:val="000000"/>
          <w:lang w:val="id-ID"/>
        </w:rPr>
        <w:t xml:space="preserve"> 3–21</w:t>
      </w:r>
      <w:r w:rsidRPr="00C94C53">
        <w:rPr>
          <w:color w:val="000000"/>
          <w:lang w:val="id-ID"/>
        </w:rPr>
        <w:t>. Arlington, VA: Nationa</w:t>
      </w:r>
      <w:r>
        <w:rPr>
          <w:color w:val="000000"/>
          <w:lang w:val="id-ID"/>
        </w:rPr>
        <w:t>l Science Teachers Association.</w:t>
      </w:r>
    </w:p>
    <w:p w14:paraId="22E4328B" w14:textId="09BDA016" w:rsidR="00C94C53" w:rsidRDefault="00C94C53" w:rsidP="00827843">
      <w:pPr>
        <w:autoSpaceDE w:val="0"/>
        <w:ind w:left="993" w:hanging="993"/>
        <w:jc w:val="both"/>
        <w:rPr>
          <w:color w:val="000000"/>
          <w:lang w:val="id-ID"/>
        </w:rPr>
      </w:pPr>
      <w:r w:rsidRPr="00C94C53">
        <w:rPr>
          <w:color w:val="000000"/>
          <w:lang w:val="id-ID"/>
        </w:rPr>
        <w:t>[10]</w:t>
      </w:r>
      <w:r>
        <w:rPr>
          <w:color w:val="000000"/>
          <w:lang w:val="id-ID"/>
        </w:rPr>
        <w:t xml:space="preserve"> </w:t>
      </w:r>
      <w:r w:rsidRPr="00C94C53">
        <w:rPr>
          <w:color w:val="000000"/>
          <w:lang w:val="id-ID"/>
        </w:rPr>
        <w:t xml:space="preserve">Evagorou, M., &amp; Dillon, J. (2011). </w:t>
      </w:r>
      <w:r w:rsidRPr="00827843">
        <w:rPr>
          <w:i/>
          <w:color w:val="000000"/>
          <w:lang w:val="id-ID"/>
        </w:rPr>
        <w:t>Argumentation in the teaching of science.</w:t>
      </w:r>
      <w:r w:rsidRPr="00C94C53">
        <w:rPr>
          <w:color w:val="000000"/>
          <w:lang w:val="id-ID"/>
        </w:rPr>
        <w:t xml:space="preserve"> In D. Corrigan, J. Dil</w:t>
      </w:r>
      <w:r w:rsidR="00827843">
        <w:rPr>
          <w:color w:val="000000"/>
          <w:lang w:val="id-ID"/>
        </w:rPr>
        <w:t>lon, &amp; R. Gunstone, Eds.</w:t>
      </w:r>
      <w:r w:rsidRPr="00C94C53">
        <w:rPr>
          <w:color w:val="000000"/>
          <w:lang w:val="id-ID"/>
        </w:rPr>
        <w:t xml:space="preserve">, </w:t>
      </w:r>
      <w:r w:rsidR="00827843">
        <w:rPr>
          <w:i/>
          <w:color w:val="000000"/>
          <w:lang w:val="id-ID"/>
        </w:rPr>
        <w:t xml:space="preserve">The </w:t>
      </w:r>
      <w:r w:rsidRPr="00827843">
        <w:rPr>
          <w:i/>
          <w:color w:val="000000"/>
          <w:lang w:val="id-ID"/>
        </w:rPr>
        <w:t>professional knowledge base of science teaching</w:t>
      </w:r>
      <w:r w:rsidR="00827843">
        <w:rPr>
          <w:color w:val="000000"/>
          <w:lang w:val="id-ID"/>
        </w:rPr>
        <w:t>,</w:t>
      </w:r>
      <w:r w:rsidRPr="00C94C53">
        <w:rPr>
          <w:color w:val="000000"/>
          <w:lang w:val="id-ID"/>
        </w:rPr>
        <w:t xml:space="preserve"> pp. 18</w:t>
      </w:r>
      <w:r>
        <w:rPr>
          <w:color w:val="000000"/>
          <w:lang w:val="id-ID"/>
        </w:rPr>
        <w:t>9–204. New York, NY: Springer.</w:t>
      </w:r>
    </w:p>
    <w:p w14:paraId="2CD02519" w14:textId="1F747305" w:rsidR="00C94C53" w:rsidRDefault="00C94C53" w:rsidP="00827843">
      <w:pPr>
        <w:autoSpaceDE w:val="0"/>
        <w:ind w:left="993" w:hanging="993"/>
        <w:jc w:val="both"/>
        <w:rPr>
          <w:color w:val="000000"/>
          <w:lang w:val="id-ID"/>
        </w:rPr>
      </w:pPr>
      <w:r w:rsidRPr="00C94C53">
        <w:rPr>
          <w:color w:val="000000"/>
          <w:lang w:val="id-ID"/>
        </w:rPr>
        <w:t>[11]</w:t>
      </w:r>
      <w:r>
        <w:rPr>
          <w:color w:val="000000"/>
          <w:lang w:val="id-ID"/>
        </w:rPr>
        <w:t xml:space="preserve"> </w:t>
      </w:r>
      <w:r w:rsidRPr="00C94C53">
        <w:rPr>
          <w:color w:val="000000"/>
          <w:lang w:val="id-ID"/>
        </w:rPr>
        <w:t>Creswell, J. W., Plano Clark, V. L., Gutmann, M., &amp; Hanson, W.</w:t>
      </w:r>
      <w:r w:rsidR="003C4530">
        <w:rPr>
          <w:color w:val="000000"/>
          <w:lang w:val="id-ID"/>
        </w:rPr>
        <w:t xml:space="preserve"> (2003). </w:t>
      </w:r>
      <w:r w:rsidR="003C4530" w:rsidRPr="003C4530">
        <w:rPr>
          <w:i/>
          <w:color w:val="000000"/>
          <w:lang w:val="id-ID"/>
        </w:rPr>
        <w:t xml:space="preserve">Advanced mixed methods </w:t>
      </w:r>
      <w:r w:rsidRPr="003C4530">
        <w:rPr>
          <w:i/>
          <w:color w:val="000000"/>
          <w:lang w:val="id-ID"/>
        </w:rPr>
        <w:t>research designs.</w:t>
      </w:r>
      <w:r w:rsidRPr="00C94C53">
        <w:rPr>
          <w:color w:val="000000"/>
          <w:lang w:val="id-ID"/>
        </w:rPr>
        <w:t xml:space="preserve"> In A. Tashakkori &amp; C.</w:t>
      </w:r>
      <w:r w:rsidR="003C4530">
        <w:rPr>
          <w:color w:val="000000"/>
          <w:lang w:val="id-ID"/>
        </w:rPr>
        <w:t xml:space="preserve"> Teddlie, Eds.</w:t>
      </w:r>
      <w:r w:rsidRPr="00C94C53">
        <w:rPr>
          <w:color w:val="000000"/>
          <w:lang w:val="id-ID"/>
        </w:rPr>
        <w:t xml:space="preserve">, </w:t>
      </w:r>
      <w:r w:rsidRPr="003C4530">
        <w:rPr>
          <w:i/>
          <w:color w:val="000000"/>
          <w:lang w:val="id-ID"/>
        </w:rPr>
        <w:t xml:space="preserve">Handbook of mixed methods in </w:t>
      </w:r>
      <w:r w:rsidR="003C4530" w:rsidRPr="003C4530">
        <w:rPr>
          <w:i/>
          <w:color w:val="000000"/>
          <w:lang w:val="id-ID"/>
        </w:rPr>
        <w:t>social and behavioral research,</w:t>
      </w:r>
      <w:r w:rsidR="003C4530">
        <w:rPr>
          <w:color w:val="000000"/>
          <w:lang w:val="id-ID"/>
        </w:rPr>
        <w:t xml:space="preserve"> </w:t>
      </w:r>
      <w:r w:rsidRPr="00C94C53">
        <w:rPr>
          <w:color w:val="000000"/>
          <w:lang w:val="id-ID"/>
        </w:rPr>
        <w:t>pp. 209</w:t>
      </w:r>
      <w:r w:rsidR="003C4530">
        <w:rPr>
          <w:color w:val="000000"/>
          <w:lang w:val="id-ID"/>
        </w:rPr>
        <w:t>–240</w:t>
      </w:r>
      <w:r>
        <w:rPr>
          <w:color w:val="000000"/>
          <w:lang w:val="id-ID"/>
        </w:rPr>
        <w:t>. Thousand Oaks, CA: Sage.</w:t>
      </w:r>
    </w:p>
    <w:p w14:paraId="289BF0C5" w14:textId="48B10966" w:rsidR="00C94C53" w:rsidRDefault="00C94C53" w:rsidP="00827843">
      <w:pPr>
        <w:autoSpaceDE w:val="0"/>
        <w:ind w:left="993" w:hanging="993"/>
        <w:jc w:val="both"/>
        <w:rPr>
          <w:color w:val="000000"/>
          <w:lang w:val="id-ID"/>
        </w:rPr>
      </w:pPr>
      <w:r>
        <w:rPr>
          <w:color w:val="000000"/>
          <w:lang w:val="id-ID"/>
        </w:rPr>
        <w:t xml:space="preserve">[12] </w:t>
      </w:r>
      <w:r w:rsidRPr="00C94C53">
        <w:rPr>
          <w:color w:val="000000"/>
          <w:lang w:val="id-ID"/>
        </w:rPr>
        <w:t>Simon, S., Erduran, S., &amp; Osborne, J. (2006). Learning to teach argumentation: Research and development in the science classroom.  International Journal of Science</w:t>
      </w:r>
      <w:r w:rsidR="003C4530">
        <w:rPr>
          <w:color w:val="000000"/>
          <w:lang w:val="id-ID"/>
        </w:rPr>
        <w:t xml:space="preserve"> Education, 28(2–3), </w:t>
      </w:r>
      <w:r>
        <w:rPr>
          <w:color w:val="000000"/>
          <w:lang w:val="id-ID"/>
        </w:rPr>
        <w:t>235–260.</w:t>
      </w:r>
    </w:p>
    <w:p w14:paraId="5204255B" w14:textId="77777777" w:rsidR="00C94C53" w:rsidRDefault="00C94C53" w:rsidP="00827843">
      <w:pPr>
        <w:autoSpaceDE w:val="0"/>
        <w:ind w:left="993" w:hanging="993"/>
        <w:jc w:val="both"/>
        <w:rPr>
          <w:color w:val="000000"/>
          <w:lang w:val="id-ID"/>
        </w:rPr>
      </w:pPr>
      <w:r>
        <w:rPr>
          <w:color w:val="000000"/>
          <w:lang w:val="id-ID"/>
        </w:rPr>
        <w:lastRenderedPageBreak/>
        <w:t xml:space="preserve">[13] </w:t>
      </w:r>
      <w:r w:rsidRPr="00C94C53">
        <w:rPr>
          <w:color w:val="000000"/>
          <w:lang w:val="id-ID"/>
        </w:rPr>
        <w:t xml:space="preserve">Marshall, C., &amp; Rossman, G. B. (2015). </w:t>
      </w:r>
      <w:r w:rsidRPr="003C4530">
        <w:rPr>
          <w:i/>
          <w:color w:val="000000"/>
          <w:lang w:val="id-ID"/>
        </w:rPr>
        <w:t>Designing qualitative research (6th ed.).</w:t>
      </w:r>
      <w:r w:rsidRPr="00C94C53">
        <w:rPr>
          <w:color w:val="000000"/>
          <w:lang w:val="id-ID"/>
        </w:rPr>
        <w:t xml:space="preserve"> Thousan</w:t>
      </w:r>
      <w:r>
        <w:rPr>
          <w:color w:val="000000"/>
          <w:lang w:val="id-ID"/>
        </w:rPr>
        <w:t>d Oaks, CA: Sage Publications.</w:t>
      </w:r>
    </w:p>
    <w:p w14:paraId="362F6BFC" w14:textId="77777777" w:rsidR="00C94C53" w:rsidRDefault="00C94C53" w:rsidP="00827843">
      <w:pPr>
        <w:autoSpaceDE w:val="0"/>
        <w:ind w:left="993" w:hanging="993"/>
        <w:jc w:val="both"/>
        <w:rPr>
          <w:color w:val="000000"/>
          <w:lang w:val="id-ID"/>
        </w:rPr>
      </w:pPr>
      <w:r w:rsidRPr="00C94C53">
        <w:rPr>
          <w:color w:val="000000"/>
          <w:lang w:val="id-ID"/>
        </w:rPr>
        <w:t>[14]</w:t>
      </w:r>
      <w:r>
        <w:rPr>
          <w:color w:val="000000"/>
          <w:lang w:val="id-ID"/>
        </w:rPr>
        <w:t xml:space="preserve"> </w:t>
      </w:r>
      <w:r w:rsidRPr="00C94C53">
        <w:rPr>
          <w:color w:val="000000"/>
          <w:lang w:val="id-ID"/>
        </w:rPr>
        <w:t xml:space="preserve">Berland, L. K., &amp; Hammer, D. (2012). Framing for scientific argumentation. Journal of Research in </w:t>
      </w:r>
      <w:r>
        <w:rPr>
          <w:color w:val="000000"/>
          <w:lang w:val="id-ID"/>
        </w:rPr>
        <w:t>Science Teaching, 49(1), 68–94.</w:t>
      </w:r>
    </w:p>
    <w:p w14:paraId="2B6F0190" w14:textId="77777777" w:rsidR="00C94C53" w:rsidRDefault="00C94C53" w:rsidP="00827843">
      <w:pPr>
        <w:autoSpaceDE w:val="0"/>
        <w:ind w:left="993" w:hanging="993"/>
        <w:jc w:val="both"/>
        <w:rPr>
          <w:color w:val="000000"/>
          <w:lang w:val="id-ID"/>
        </w:rPr>
      </w:pPr>
      <w:r>
        <w:rPr>
          <w:color w:val="000000"/>
          <w:lang w:val="id-ID"/>
        </w:rPr>
        <w:t xml:space="preserve">[15] </w:t>
      </w:r>
      <w:r w:rsidRPr="00C94C53">
        <w:rPr>
          <w:color w:val="000000"/>
          <w:lang w:val="id-ID"/>
        </w:rPr>
        <w:t>González-Howard, M., McNeill, K. L., Marco-Bujosa, L., &amp; Proctor, C. P. (2017). ‘Does it answer the question or is it French fries?’: An exploration of language supports for scientific argumentation. International Journal of Scien</w:t>
      </w:r>
      <w:r>
        <w:rPr>
          <w:color w:val="000000"/>
          <w:lang w:val="id-ID"/>
        </w:rPr>
        <w:t xml:space="preserve">ce Education, 39(5), 528–547.  </w:t>
      </w:r>
    </w:p>
    <w:p w14:paraId="1B71B432" w14:textId="77777777" w:rsidR="00C94C53" w:rsidRDefault="00C94C53" w:rsidP="00827843">
      <w:pPr>
        <w:autoSpaceDE w:val="0"/>
        <w:ind w:left="993" w:hanging="993"/>
        <w:jc w:val="both"/>
        <w:rPr>
          <w:color w:val="000000"/>
          <w:lang w:val="id-ID"/>
        </w:rPr>
      </w:pPr>
      <w:r w:rsidRPr="00C94C53">
        <w:rPr>
          <w:color w:val="000000"/>
          <w:lang w:val="id-ID"/>
        </w:rPr>
        <w:t>[16]</w:t>
      </w:r>
      <w:r>
        <w:rPr>
          <w:color w:val="000000"/>
          <w:lang w:val="id-ID"/>
        </w:rPr>
        <w:t xml:space="preserve"> </w:t>
      </w:r>
      <w:r w:rsidRPr="00C94C53">
        <w:rPr>
          <w:color w:val="000000"/>
          <w:lang w:val="id-ID"/>
        </w:rPr>
        <w:t>O'Conner, M. C., &amp; Michaels, S. (1993). Aligning academic task and participation status through revoicing: Analysis of a classroom  discourse strategy. Anthropology and Educat</w:t>
      </w:r>
      <w:r>
        <w:rPr>
          <w:color w:val="000000"/>
          <w:lang w:val="id-ID"/>
        </w:rPr>
        <w:t>ion Quarterly, 24, 318–335.</w:t>
      </w:r>
    </w:p>
    <w:p w14:paraId="75D2B747" w14:textId="354E2631" w:rsidR="00C94C53" w:rsidRPr="00C94C53" w:rsidRDefault="00C94C53" w:rsidP="00827843">
      <w:pPr>
        <w:autoSpaceDE w:val="0"/>
        <w:ind w:left="993" w:hanging="993"/>
        <w:jc w:val="both"/>
        <w:rPr>
          <w:color w:val="000000"/>
          <w:lang w:val="id-ID"/>
        </w:rPr>
      </w:pPr>
      <w:r w:rsidRPr="00C94C53">
        <w:rPr>
          <w:color w:val="000000"/>
          <w:lang w:val="id-ID"/>
        </w:rPr>
        <w:t>[17]</w:t>
      </w:r>
      <w:r>
        <w:rPr>
          <w:color w:val="000000"/>
          <w:lang w:val="id-ID"/>
        </w:rPr>
        <w:t xml:space="preserve"> </w:t>
      </w:r>
      <w:r w:rsidRPr="00C94C53">
        <w:rPr>
          <w:color w:val="000000"/>
          <w:lang w:val="id-ID"/>
        </w:rPr>
        <w:t xml:space="preserve">Locke, L. F., Spirduso, W. W., &amp; Silverman, S. J. (2013). </w:t>
      </w:r>
      <w:r w:rsidRPr="003C4530">
        <w:rPr>
          <w:i/>
          <w:color w:val="000000"/>
          <w:lang w:val="id-ID"/>
        </w:rPr>
        <w:t>Proposals that work: A guide to planning disser</w:t>
      </w:r>
      <w:r w:rsidR="003C4530" w:rsidRPr="003C4530">
        <w:rPr>
          <w:i/>
          <w:color w:val="000000"/>
          <w:lang w:val="id-ID"/>
        </w:rPr>
        <w:t xml:space="preserve">tations and grant proposals(6th </w:t>
      </w:r>
      <w:r w:rsidRPr="003C4530">
        <w:rPr>
          <w:i/>
          <w:color w:val="000000"/>
          <w:lang w:val="id-ID"/>
        </w:rPr>
        <w:t>ed.)</w:t>
      </w:r>
      <w:r w:rsidRPr="00C94C53">
        <w:rPr>
          <w:color w:val="000000"/>
          <w:lang w:val="id-ID"/>
        </w:rPr>
        <w:t>. Thousand Oaks, CA: Sa</w:t>
      </w:r>
      <w:bookmarkStart w:id="0" w:name="_GoBack"/>
      <w:bookmarkEnd w:id="0"/>
      <w:r w:rsidRPr="00C94C53">
        <w:rPr>
          <w:color w:val="000000"/>
          <w:lang w:val="id-ID"/>
        </w:rPr>
        <w:t>ge Publications.</w:t>
      </w:r>
    </w:p>
    <w:sectPr w:rsidR="00C94C53" w:rsidRPr="00C94C53" w:rsidSect="00A05CDB">
      <w:footnotePr>
        <w:pos w:val="beneathText"/>
      </w:footnotePr>
      <w:type w:val="continuous"/>
      <w:pgSz w:w="11905" w:h="16837"/>
      <w:pgMar w:top="1701" w:right="1418" w:bottom="1418" w:left="1418" w:header="850" w:footer="72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336A" w14:textId="77777777" w:rsidR="00F43A74" w:rsidRDefault="00F43A74" w:rsidP="004E422B">
      <w:r>
        <w:separator/>
      </w:r>
    </w:p>
  </w:endnote>
  <w:endnote w:type="continuationSeparator" w:id="0">
    <w:p w14:paraId="5F0CF0DE" w14:textId="77777777" w:rsidR="00F43A74" w:rsidRDefault="00F43A74" w:rsidP="004E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charset w:val="00"/>
    <w:family w:val="roman"/>
    <w:pitch w:val="default"/>
  </w:font>
  <w:font w:name="HAMEHF+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C6FC" w14:textId="77777777" w:rsidR="00F43A74" w:rsidRDefault="00F43A74" w:rsidP="004E422B">
      <w:r>
        <w:separator/>
      </w:r>
    </w:p>
  </w:footnote>
  <w:footnote w:type="continuationSeparator" w:id="0">
    <w:p w14:paraId="6F81CC74" w14:textId="77777777" w:rsidR="00F43A74" w:rsidRDefault="00F43A74" w:rsidP="004E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823C" w14:textId="1DE64ED2" w:rsidR="00247163" w:rsidRPr="00247163" w:rsidRDefault="00247163" w:rsidP="00A05CDB">
    <w:pPr>
      <w:pStyle w:val="Header"/>
      <w:shd w:val="clear" w:color="auto" w:fill="EEECE1" w:themeFill="background2"/>
      <w:tabs>
        <w:tab w:val="left" w:pos="3119"/>
      </w:tabs>
      <w:ind w:left="3544" w:hanging="3544"/>
      <w:rPr>
        <w:b/>
        <w:bCs/>
        <w:color w:val="000000"/>
        <w:sz w:val="20"/>
        <w:szCs w:val="20"/>
      </w:rPr>
    </w:pPr>
    <w:r>
      <w:rPr>
        <w:sz w:val="20"/>
        <w:szCs w:val="20"/>
      </w:rPr>
      <w:fldChar w:fldCharType="begin"/>
    </w:r>
    <w:r w:rsidRPr="00247163">
      <w:rPr>
        <w:sz w:val="20"/>
        <w:szCs w:val="20"/>
      </w:rPr>
      <w:instrText xml:space="preserve"> PAGE   \* MERGEFORMAT </w:instrText>
    </w:r>
    <w:r>
      <w:rPr>
        <w:sz w:val="20"/>
        <w:szCs w:val="20"/>
      </w:rPr>
      <w:fldChar w:fldCharType="separate"/>
    </w:r>
    <w:r w:rsidR="003C4530" w:rsidRPr="003C4530">
      <w:rPr>
        <w:noProof/>
      </w:rPr>
      <w:t>6</w:t>
    </w:r>
    <w:r>
      <w:rPr>
        <w:noProof/>
        <w:sz w:val="20"/>
        <w:szCs w:val="20"/>
      </w:rPr>
      <w:fldChar w:fldCharType="end"/>
    </w:r>
    <w:r w:rsidR="00D80A98">
      <w:rPr>
        <w:noProof/>
        <w:lang w:val="en-ID"/>
      </w:rPr>
      <w:t xml:space="preserve"> </w:t>
    </w:r>
    <w:r w:rsidR="00D80A98">
      <w:rPr>
        <w:noProof/>
        <w:lang w:val="en-ID"/>
      </w:rPr>
      <w:tab/>
    </w:r>
    <w:r>
      <w:rPr>
        <w:b/>
        <w:bCs/>
        <w:color w:val="000000"/>
        <w:sz w:val="20"/>
        <w:szCs w:val="20"/>
      </w:rPr>
      <w:t>Jurnal Ilmiah Pendidikan Fisika Al-BiR</w:t>
    </w:r>
    <w:r>
      <w:rPr>
        <w:b/>
        <w:bCs/>
        <w:color w:val="000000"/>
        <w:sz w:val="20"/>
        <w:szCs w:val="20"/>
        <w:lang w:val="en-ID"/>
      </w:rPr>
      <w:t>u</w:t>
    </w:r>
    <w:r>
      <w:rPr>
        <w:b/>
        <w:bCs/>
        <w:color w:val="000000"/>
        <w:sz w:val="20"/>
        <w:szCs w:val="20"/>
      </w:rPr>
      <w:t>Ni</w:t>
    </w:r>
    <w:r>
      <w:rPr>
        <w:b/>
        <w:bCs/>
        <w:color w:val="000000"/>
        <w:sz w:val="20"/>
        <w:szCs w:val="20"/>
        <w:lang w:val="en-ID"/>
      </w:rPr>
      <w:t>,</w:t>
    </w:r>
    <w:r>
      <w:rPr>
        <w:b/>
        <w:bCs/>
        <w:color w:val="000000"/>
        <w:sz w:val="20"/>
        <w:szCs w:val="20"/>
      </w:rPr>
      <w:t xml:space="preserve"> XX (X) (20XX)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69E6" w14:textId="5A87F9B6" w:rsidR="001B70F0" w:rsidRPr="00247163" w:rsidRDefault="00247163" w:rsidP="00A05CDB">
    <w:pPr>
      <w:pStyle w:val="Header"/>
      <w:shd w:val="clear" w:color="auto" w:fill="EEECE1" w:themeFill="background2"/>
    </w:pPr>
    <w:r>
      <w:rPr>
        <w:b/>
        <w:bCs/>
        <w:color w:val="000000"/>
        <w:sz w:val="20"/>
        <w:szCs w:val="20"/>
      </w:rPr>
      <w:t>Jurnal Ilmiah Pendidikan Fisika Al-BiR</w:t>
    </w:r>
    <w:r>
      <w:rPr>
        <w:b/>
        <w:bCs/>
        <w:color w:val="000000"/>
        <w:sz w:val="20"/>
        <w:szCs w:val="20"/>
        <w:lang w:val="en-ID"/>
      </w:rPr>
      <w:t>u</w:t>
    </w:r>
    <w:r>
      <w:rPr>
        <w:b/>
        <w:bCs/>
        <w:color w:val="000000"/>
        <w:sz w:val="20"/>
        <w:szCs w:val="20"/>
      </w:rPr>
      <w:t>Ni</w:t>
    </w:r>
    <w:r>
      <w:rPr>
        <w:b/>
        <w:bCs/>
        <w:color w:val="000000"/>
        <w:sz w:val="20"/>
        <w:szCs w:val="20"/>
        <w:lang w:val="en-ID"/>
      </w:rPr>
      <w:t>,</w:t>
    </w:r>
    <w:r>
      <w:rPr>
        <w:b/>
        <w:bCs/>
        <w:color w:val="000000"/>
        <w:sz w:val="20"/>
        <w:szCs w:val="20"/>
      </w:rPr>
      <w:t xml:space="preserve"> </w:t>
    </w:r>
    <w:r>
      <w:rPr>
        <w:b/>
        <w:bCs/>
        <w:color w:val="000000"/>
        <w:sz w:val="20"/>
        <w:szCs w:val="20"/>
        <w:lang w:val="en-ID"/>
      </w:rPr>
      <w:t>XX</w:t>
    </w:r>
    <w:r>
      <w:rPr>
        <w:b/>
        <w:bCs/>
        <w:color w:val="000000"/>
        <w:sz w:val="20"/>
        <w:szCs w:val="20"/>
      </w:rPr>
      <w:t xml:space="preserve"> (X) (20XX) </w:t>
    </w:r>
    <w:r>
      <w:rPr>
        <w:b/>
        <w:bCs/>
        <w:color w:val="000000"/>
        <w:sz w:val="20"/>
        <w:szCs w:val="20"/>
        <w:lang w:val="en-ID"/>
      </w:rPr>
      <w:t>1-4</w:t>
    </w:r>
    <w:r>
      <w:rPr>
        <w:b/>
        <w:bCs/>
        <w:color w:val="000000"/>
        <w:sz w:val="20"/>
        <w:szCs w:val="20"/>
      </w:rPr>
      <w:t xml:space="preserve"> </w:t>
    </w:r>
    <w:r w:rsidR="00A05CDB">
      <w:rPr>
        <w:b/>
        <w:bCs/>
        <w:color w:val="000000"/>
        <w:sz w:val="20"/>
        <w:szCs w:val="20"/>
      </w:rPr>
      <w:tab/>
    </w:r>
    <w:r>
      <w:rPr>
        <w:sz w:val="20"/>
        <w:szCs w:val="20"/>
      </w:rPr>
      <w:fldChar w:fldCharType="begin"/>
    </w:r>
    <w:r w:rsidRPr="001E6EE6">
      <w:rPr>
        <w:sz w:val="20"/>
        <w:szCs w:val="20"/>
      </w:rPr>
      <w:instrText xml:space="preserve"> PAGE   \* MERGEFORMAT </w:instrText>
    </w:r>
    <w:r>
      <w:rPr>
        <w:sz w:val="20"/>
        <w:szCs w:val="20"/>
      </w:rPr>
      <w:fldChar w:fldCharType="separate"/>
    </w:r>
    <w:r w:rsidR="003C4530">
      <w:rPr>
        <w:noProof/>
        <w:sz w:val="20"/>
        <w:szCs w:val="20"/>
      </w:rPr>
      <w:t>5</w:t>
    </w:r>
    <w:r>
      <w:rPr>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53"/>
      <w:gridCol w:w="2556"/>
    </w:tblGrid>
    <w:tr w:rsidR="007E6AF2" w:rsidRPr="007E6AF2" w14:paraId="360BA737" w14:textId="77777777" w:rsidTr="00CB31B6">
      <w:trPr>
        <w:trHeight w:val="291"/>
      </w:trPr>
      <w:tc>
        <w:tcPr>
          <w:tcW w:w="6516" w:type="dxa"/>
          <w:gridSpan w:val="2"/>
          <w:shd w:val="clear" w:color="auto" w:fill="EEECE1" w:themeFill="background2"/>
        </w:tcPr>
        <w:p w14:paraId="00D4B629" w14:textId="77F76A90" w:rsidR="00020576" w:rsidRPr="00D80A98" w:rsidRDefault="00D80A98" w:rsidP="0095543E">
          <w:pPr>
            <w:pStyle w:val="Header"/>
            <w:rPr>
              <w:color w:val="000000"/>
              <w:sz w:val="20"/>
              <w:szCs w:val="20"/>
            </w:rPr>
          </w:pPr>
          <w:r w:rsidRPr="00D80A98">
            <w:rPr>
              <w:color w:val="000000"/>
              <w:sz w:val="20"/>
              <w:szCs w:val="20"/>
            </w:rPr>
            <w:t>Volume XX. Issue X. page-page</w:t>
          </w:r>
        </w:p>
      </w:tc>
      <w:tc>
        <w:tcPr>
          <w:tcW w:w="2556" w:type="dxa"/>
          <w:shd w:val="clear" w:color="auto" w:fill="EEECE1" w:themeFill="background2"/>
        </w:tcPr>
        <w:p w14:paraId="7B5CE6B5" w14:textId="247360AD" w:rsidR="00020576" w:rsidRPr="00D80A98" w:rsidRDefault="00D80A98" w:rsidP="00020576">
          <w:pPr>
            <w:pStyle w:val="Header"/>
            <w:jc w:val="right"/>
            <w:rPr>
              <w:sz w:val="18"/>
              <w:szCs w:val="18"/>
            </w:rPr>
          </w:pPr>
          <w:r w:rsidRPr="00D80A98">
            <w:rPr>
              <w:smallCaps/>
              <w:color w:val="000000"/>
              <w:sz w:val="16"/>
              <w:szCs w:val="16"/>
            </w:rPr>
            <w:t>Month 20XX</w:t>
          </w:r>
        </w:p>
      </w:tc>
    </w:tr>
    <w:tr w:rsidR="001C728A" w14:paraId="4EA97EAD" w14:textId="77777777" w:rsidTr="00CB31B6">
      <w:trPr>
        <w:trHeight w:val="825"/>
      </w:trPr>
      <w:tc>
        <w:tcPr>
          <w:tcW w:w="2263" w:type="dxa"/>
        </w:tcPr>
        <w:p w14:paraId="781AB8ED" w14:textId="55B456AE" w:rsidR="001C728A" w:rsidRDefault="00CB31B6" w:rsidP="0095543E">
          <w:pPr>
            <w:pStyle w:val="Header"/>
          </w:pPr>
          <w:r>
            <w:rPr>
              <w:b/>
              <w:bCs/>
              <w:iCs/>
              <w:noProof/>
              <w:lang w:eastAsia="en-US"/>
            </w:rPr>
            <w:drawing>
              <wp:anchor distT="0" distB="0" distL="114300" distR="114300" simplePos="0" relativeHeight="251662336" behindDoc="0" locked="0" layoutInCell="1" allowOverlap="1" wp14:anchorId="169AE490" wp14:editId="43F17CAF">
                <wp:simplePos x="0" y="0"/>
                <wp:positionH relativeFrom="column">
                  <wp:posOffset>60325</wp:posOffset>
                </wp:positionH>
                <wp:positionV relativeFrom="paragraph">
                  <wp:posOffset>14605</wp:posOffset>
                </wp:positionV>
                <wp:extent cx="800100" cy="466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14:paraId="2C25ABE9" w14:textId="77777777" w:rsidR="00D80A98" w:rsidRDefault="00D80A98" w:rsidP="00D80A98">
          <w:pPr>
            <w:pStyle w:val="Header"/>
            <w:jc w:val="center"/>
            <w:rPr>
              <w:b/>
              <w:bCs/>
              <w:sz w:val="18"/>
              <w:szCs w:val="18"/>
            </w:rPr>
          </w:pPr>
        </w:p>
        <w:p w14:paraId="60141012" w14:textId="7B17A8D1" w:rsidR="00E81C8E" w:rsidRPr="00E81C8E" w:rsidRDefault="00E81C8E" w:rsidP="00D80A98">
          <w:pPr>
            <w:pStyle w:val="Header"/>
            <w:jc w:val="center"/>
            <w:rPr>
              <w:b/>
              <w:bCs/>
              <w:sz w:val="18"/>
              <w:szCs w:val="18"/>
            </w:rPr>
          </w:pPr>
          <w:r w:rsidRPr="00E81C8E">
            <w:rPr>
              <w:b/>
              <w:bCs/>
              <w:sz w:val="18"/>
              <w:szCs w:val="18"/>
            </w:rPr>
            <w:t>Jurnal Ilmiah Pendidikan Fisika Al-BiRuNi</w:t>
          </w:r>
        </w:p>
        <w:p w14:paraId="5285F4D7" w14:textId="00F886B4" w:rsidR="00C3216C" w:rsidRPr="00D80A98" w:rsidRDefault="00F43A74" w:rsidP="00D80A98">
          <w:pPr>
            <w:pStyle w:val="Header"/>
            <w:jc w:val="center"/>
            <w:rPr>
              <w:sz w:val="16"/>
              <w:szCs w:val="16"/>
            </w:rPr>
          </w:pPr>
          <w:hyperlink r:id="rId2" w:history="1">
            <w:r w:rsidR="00E81C8E" w:rsidRPr="00D80A98">
              <w:rPr>
                <w:rStyle w:val="Hyperlink"/>
                <w:color w:val="auto"/>
                <w:sz w:val="16"/>
                <w:szCs w:val="16"/>
                <w:u w:val="none"/>
              </w:rPr>
              <w:t>https://ejournal.radenintan.ac.id/index.php/al-biruni/index</w:t>
            </w:r>
          </w:hyperlink>
        </w:p>
        <w:p w14:paraId="34355508" w14:textId="3FFE2269" w:rsidR="00C3216C" w:rsidRPr="00C3216C" w:rsidRDefault="00D80A98" w:rsidP="00D80A98">
          <w:pPr>
            <w:pStyle w:val="Header"/>
            <w:jc w:val="center"/>
            <w:rPr>
              <w:rFonts w:ascii="Arial" w:hAnsi="Arial" w:cs="Arial"/>
              <w:color w:val="000000"/>
              <w:sz w:val="16"/>
              <w:szCs w:val="16"/>
            </w:rPr>
          </w:pPr>
          <w:r w:rsidRPr="00C3216C">
            <w:rPr>
              <w:color w:val="000000"/>
              <w:sz w:val="16"/>
              <w:szCs w:val="16"/>
            </w:rPr>
            <w:t xml:space="preserve">DOI: </w:t>
          </w:r>
          <w:r>
            <w:rPr>
              <w:color w:val="000000"/>
              <w:sz w:val="16"/>
              <w:szCs w:val="16"/>
            </w:rPr>
            <w:t>xxxxxxxxxxxxxxxxxx</w:t>
          </w:r>
        </w:p>
      </w:tc>
      <w:tc>
        <w:tcPr>
          <w:tcW w:w="2556" w:type="dxa"/>
        </w:tcPr>
        <w:p w14:paraId="031D985A" w14:textId="77777777" w:rsidR="00D80A98" w:rsidRDefault="00D80A98" w:rsidP="007E6AF2">
          <w:pPr>
            <w:pStyle w:val="Header"/>
            <w:ind w:firstLine="459"/>
            <w:rPr>
              <w:rFonts w:ascii="Arial" w:hAnsi="Arial" w:cs="Arial"/>
              <w:smallCaps/>
              <w:color w:val="000000"/>
              <w:sz w:val="16"/>
              <w:szCs w:val="16"/>
            </w:rPr>
          </w:pPr>
        </w:p>
        <w:p w14:paraId="382FA4D8" w14:textId="77777777" w:rsidR="00D80A98" w:rsidRPr="00D80A98" w:rsidRDefault="00D80A98" w:rsidP="00017545">
          <w:pPr>
            <w:pStyle w:val="Header"/>
            <w:ind w:firstLine="883"/>
            <w:rPr>
              <w:rFonts w:ascii="Arial" w:hAnsi="Arial" w:cs="Arial"/>
              <w:smallCaps/>
              <w:color w:val="000000"/>
              <w:sz w:val="6"/>
              <w:szCs w:val="6"/>
            </w:rPr>
          </w:pPr>
        </w:p>
        <w:p w14:paraId="64EFF49F" w14:textId="77777777" w:rsidR="001C728A" w:rsidRPr="00E81C8E" w:rsidRDefault="001C728A" w:rsidP="00017545">
          <w:pPr>
            <w:pStyle w:val="Header"/>
            <w:ind w:firstLine="883"/>
            <w:rPr>
              <w:rStyle w:val="Hyperlink"/>
              <w:color w:val="auto"/>
              <w:sz w:val="16"/>
              <w:szCs w:val="16"/>
              <w:u w:val="none"/>
            </w:rPr>
          </w:pPr>
          <w:r w:rsidRPr="00E81C8E">
            <w:rPr>
              <w:rFonts w:ascii="Arial" w:hAnsi="Arial" w:cs="Arial"/>
              <w:smallCaps/>
              <w:color w:val="000000"/>
              <w:sz w:val="16"/>
              <w:szCs w:val="16"/>
            </w:rPr>
            <w:t xml:space="preserve">p-ISSN: </w:t>
          </w:r>
          <w:hyperlink r:id="rId3" w:tgtFrame="baru" w:history="1">
            <w:r w:rsidRPr="00E81C8E">
              <w:rPr>
                <w:rStyle w:val="Hyperlink"/>
                <w:color w:val="auto"/>
                <w:sz w:val="16"/>
                <w:szCs w:val="16"/>
                <w:u w:val="none"/>
              </w:rPr>
              <w:t>2303-1832</w:t>
            </w:r>
          </w:hyperlink>
        </w:p>
        <w:p w14:paraId="7D0BF456" w14:textId="0F1D1ADC" w:rsidR="001C728A" w:rsidRPr="00D80A98" w:rsidRDefault="001C728A" w:rsidP="00017545">
          <w:pPr>
            <w:pStyle w:val="Header"/>
            <w:ind w:firstLine="883"/>
            <w:rPr>
              <w:sz w:val="16"/>
              <w:szCs w:val="16"/>
            </w:rPr>
          </w:pPr>
          <w:r w:rsidRPr="00E81C8E">
            <w:rPr>
              <w:rFonts w:ascii="Arial" w:hAnsi="Arial" w:cs="Arial"/>
              <w:color w:val="000000"/>
              <w:sz w:val="16"/>
              <w:szCs w:val="16"/>
            </w:rPr>
            <w:t>e</w:t>
          </w:r>
          <w:r w:rsidRPr="00E81C8E">
            <w:rPr>
              <w:rFonts w:ascii="Arial" w:hAnsi="Arial" w:cs="Arial"/>
              <w:smallCaps/>
              <w:color w:val="000000"/>
              <w:sz w:val="16"/>
              <w:szCs w:val="16"/>
            </w:rPr>
            <w:t xml:space="preserve">-ISSN: </w:t>
          </w:r>
          <w:r w:rsidRPr="00E81C8E">
            <w:rPr>
              <w:sz w:val="16"/>
              <w:szCs w:val="16"/>
            </w:rPr>
            <w:t>2503-023X</w:t>
          </w:r>
        </w:p>
      </w:tc>
    </w:tr>
  </w:tbl>
  <w:p w14:paraId="7A218639" w14:textId="71FF7C54" w:rsidR="0095543E" w:rsidRPr="0095543E" w:rsidRDefault="0095543E" w:rsidP="00955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357F"/>
    <w:multiLevelType w:val="hybridMultilevel"/>
    <w:tmpl w:val="3252CC68"/>
    <w:lvl w:ilvl="0" w:tplc="9C4A557E">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E0CAA"/>
    <w:multiLevelType w:val="hybridMultilevel"/>
    <w:tmpl w:val="F61C138A"/>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2595B"/>
    <w:multiLevelType w:val="hybridMultilevel"/>
    <w:tmpl w:val="77B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yNTO0tDA3tDS0sDBT0lEKTi0uzszPAykwqQUAhXdUqSwAAAA="/>
  </w:docVars>
  <w:rsids>
    <w:rsidRoot w:val="00EA1E0D"/>
    <w:rsid w:val="00017545"/>
    <w:rsid w:val="00020576"/>
    <w:rsid w:val="00021E5C"/>
    <w:rsid w:val="0002378E"/>
    <w:rsid w:val="0005136F"/>
    <w:rsid w:val="00063DDE"/>
    <w:rsid w:val="000709E5"/>
    <w:rsid w:val="00075DC8"/>
    <w:rsid w:val="00081ED4"/>
    <w:rsid w:val="00090D77"/>
    <w:rsid w:val="000E0895"/>
    <w:rsid w:val="000E22C3"/>
    <w:rsid w:val="000F2A64"/>
    <w:rsid w:val="0011151D"/>
    <w:rsid w:val="00141CB1"/>
    <w:rsid w:val="001435F8"/>
    <w:rsid w:val="00160D61"/>
    <w:rsid w:val="00183ECA"/>
    <w:rsid w:val="00196A42"/>
    <w:rsid w:val="001A0B9C"/>
    <w:rsid w:val="001B70F0"/>
    <w:rsid w:val="001C2D68"/>
    <w:rsid w:val="001C475A"/>
    <w:rsid w:val="001C5195"/>
    <w:rsid w:val="001C728A"/>
    <w:rsid w:val="001D02C5"/>
    <w:rsid w:val="001D281C"/>
    <w:rsid w:val="001F1BEE"/>
    <w:rsid w:val="0020218D"/>
    <w:rsid w:val="00247163"/>
    <w:rsid w:val="00255F44"/>
    <w:rsid w:val="002C20B4"/>
    <w:rsid w:val="002C273B"/>
    <w:rsid w:val="002C6071"/>
    <w:rsid w:val="002D086F"/>
    <w:rsid w:val="002F25F8"/>
    <w:rsid w:val="003079C2"/>
    <w:rsid w:val="003211B0"/>
    <w:rsid w:val="00321556"/>
    <w:rsid w:val="003563D3"/>
    <w:rsid w:val="0037390C"/>
    <w:rsid w:val="00374001"/>
    <w:rsid w:val="003C4530"/>
    <w:rsid w:val="003E34FE"/>
    <w:rsid w:val="003F0AB8"/>
    <w:rsid w:val="00422C3F"/>
    <w:rsid w:val="004306E6"/>
    <w:rsid w:val="00440FD7"/>
    <w:rsid w:val="00467C43"/>
    <w:rsid w:val="00467EFF"/>
    <w:rsid w:val="0048206B"/>
    <w:rsid w:val="00496F44"/>
    <w:rsid w:val="004D0F86"/>
    <w:rsid w:val="004E422B"/>
    <w:rsid w:val="005074BE"/>
    <w:rsid w:val="00515034"/>
    <w:rsid w:val="0051703E"/>
    <w:rsid w:val="005269F3"/>
    <w:rsid w:val="005348FE"/>
    <w:rsid w:val="005374DA"/>
    <w:rsid w:val="0057513C"/>
    <w:rsid w:val="00577092"/>
    <w:rsid w:val="0058137F"/>
    <w:rsid w:val="005A526D"/>
    <w:rsid w:val="005E0DDC"/>
    <w:rsid w:val="005E154F"/>
    <w:rsid w:val="00603FDD"/>
    <w:rsid w:val="00615E0F"/>
    <w:rsid w:val="00616EE6"/>
    <w:rsid w:val="00632E27"/>
    <w:rsid w:val="00633376"/>
    <w:rsid w:val="00644889"/>
    <w:rsid w:val="00675ACF"/>
    <w:rsid w:val="00680A58"/>
    <w:rsid w:val="00686A31"/>
    <w:rsid w:val="006D377D"/>
    <w:rsid w:val="006E7051"/>
    <w:rsid w:val="007161D1"/>
    <w:rsid w:val="00726010"/>
    <w:rsid w:val="00726539"/>
    <w:rsid w:val="00744803"/>
    <w:rsid w:val="007473C7"/>
    <w:rsid w:val="00751061"/>
    <w:rsid w:val="00762761"/>
    <w:rsid w:val="007661B6"/>
    <w:rsid w:val="00780A07"/>
    <w:rsid w:val="0078203C"/>
    <w:rsid w:val="00785D24"/>
    <w:rsid w:val="007C54BA"/>
    <w:rsid w:val="007E3817"/>
    <w:rsid w:val="007E6AF2"/>
    <w:rsid w:val="00827843"/>
    <w:rsid w:val="008422CB"/>
    <w:rsid w:val="00845460"/>
    <w:rsid w:val="00850C56"/>
    <w:rsid w:val="00852C28"/>
    <w:rsid w:val="008624D4"/>
    <w:rsid w:val="008A2AB0"/>
    <w:rsid w:val="008C5BBF"/>
    <w:rsid w:val="008D1318"/>
    <w:rsid w:val="008E0169"/>
    <w:rsid w:val="008E5E38"/>
    <w:rsid w:val="009306DD"/>
    <w:rsid w:val="009418DF"/>
    <w:rsid w:val="00951F29"/>
    <w:rsid w:val="0095543E"/>
    <w:rsid w:val="00975B71"/>
    <w:rsid w:val="009811EB"/>
    <w:rsid w:val="009931CF"/>
    <w:rsid w:val="009B7305"/>
    <w:rsid w:val="009C572E"/>
    <w:rsid w:val="009C6535"/>
    <w:rsid w:val="009F2E32"/>
    <w:rsid w:val="00A05CDB"/>
    <w:rsid w:val="00A41BEC"/>
    <w:rsid w:val="00A60BA2"/>
    <w:rsid w:val="00A63EF5"/>
    <w:rsid w:val="00A64367"/>
    <w:rsid w:val="00A90694"/>
    <w:rsid w:val="00AA756F"/>
    <w:rsid w:val="00AC3C43"/>
    <w:rsid w:val="00AD7F53"/>
    <w:rsid w:val="00AE01AE"/>
    <w:rsid w:val="00AF31D3"/>
    <w:rsid w:val="00AF6ABA"/>
    <w:rsid w:val="00B12E42"/>
    <w:rsid w:val="00B66F11"/>
    <w:rsid w:val="00B738D1"/>
    <w:rsid w:val="00B8447D"/>
    <w:rsid w:val="00BC709D"/>
    <w:rsid w:val="00BD4D72"/>
    <w:rsid w:val="00BD5AA2"/>
    <w:rsid w:val="00BF17C5"/>
    <w:rsid w:val="00BF2553"/>
    <w:rsid w:val="00BF3591"/>
    <w:rsid w:val="00C26048"/>
    <w:rsid w:val="00C3216C"/>
    <w:rsid w:val="00C477CF"/>
    <w:rsid w:val="00C505E1"/>
    <w:rsid w:val="00C51701"/>
    <w:rsid w:val="00C63201"/>
    <w:rsid w:val="00C667E9"/>
    <w:rsid w:val="00C94C53"/>
    <w:rsid w:val="00CB31B6"/>
    <w:rsid w:val="00CE4416"/>
    <w:rsid w:val="00CE6BA3"/>
    <w:rsid w:val="00D00460"/>
    <w:rsid w:val="00D10035"/>
    <w:rsid w:val="00D2402E"/>
    <w:rsid w:val="00D273B6"/>
    <w:rsid w:val="00D462DE"/>
    <w:rsid w:val="00D67141"/>
    <w:rsid w:val="00D7258F"/>
    <w:rsid w:val="00D80A98"/>
    <w:rsid w:val="00D94E5C"/>
    <w:rsid w:val="00DA32CB"/>
    <w:rsid w:val="00DC3728"/>
    <w:rsid w:val="00DE740A"/>
    <w:rsid w:val="00DF6858"/>
    <w:rsid w:val="00E01471"/>
    <w:rsid w:val="00E22F7A"/>
    <w:rsid w:val="00E279E2"/>
    <w:rsid w:val="00E41128"/>
    <w:rsid w:val="00E47103"/>
    <w:rsid w:val="00E516AF"/>
    <w:rsid w:val="00E51FD1"/>
    <w:rsid w:val="00E55CC3"/>
    <w:rsid w:val="00E6492B"/>
    <w:rsid w:val="00E70045"/>
    <w:rsid w:val="00E77455"/>
    <w:rsid w:val="00E81C8E"/>
    <w:rsid w:val="00E86860"/>
    <w:rsid w:val="00EA1E0D"/>
    <w:rsid w:val="00EA6099"/>
    <w:rsid w:val="00EB3511"/>
    <w:rsid w:val="00EB6882"/>
    <w:rsid w:val="00EB7073"/>
    <w:rsid w:val="00F0474D"/>
    <w:rsid w:val="00F13970"/>
    <w:rsid w:val="00F43A74"/>
    <w:rsid w:val="00F53E6C"/>
    <w:rsid w:val="00F62DF5"/>
    <w:rsid w:val="00F71DE8"/>
    <w:rsid w:val="00F934D3"/>
    <w:rsid w:val="00FA121C"/>
    <w:rsid w:val="00FB677D"/>
    <w:rsid w:val="00FB7B63"/>
    <w:rsid w:val="00FC5CD9"/>
    <w:rsid w:val="00FC7069"/>
    <w:rsid w:val="00FE459F"/>
    <w:rsid w:val="00FE7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A3"/>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E6BA3"/>
  </w:style>
  <w:style w:type="character" w:styleId="FollowedHyperlink">
    <w:name w:val="FollowedHyperlink"/>
    <w:semiHidden/>
    <w:rsid w:val="00CE6BA3"/>
    <w:rPr>
      <w:color w:val="800080"/>
      <w:u w:val="single"/>
    </w:rPr>
  </w:style>
  <w:style w:type="paragraph" w:customStyle="1" w:styleId="Heading">
    <w:name w:val="Heading"/>
    <w:basedOn w:val="Normal"/>
    <w:next w:val="BodyText"/>
    <w:rsid w:val="00CE6BA3"/>
    <w:pPr>
      <w:keepNext/>
      <w:spacing w:before="240" w:after="120"/>
    </w:pPr>
    <w:rPr>
      <w:rFonts w:ascii="Arial" w:eastAsia="MS Mincho" w:hAnsi="Arial" w:cs="Tahoma"/>
      <w:sz w:val="28"/>
      <w:szCs w:val="28"/>
    </w:rPr>
  </w:style>
  <w:style w:type="paragraph" w:styleId="BodyText">
    <w:name w:val="Body Text"/>
    <w:basedOn w:val="Normal"/>
    <w:semiHidden/>
    <w:rsid w:val="00CE6BA3"/>
    <w:pPr>
      <w:spacing w:after="120"/>
    </w:pPr>
  </w:style>
  <w:style w:type="paragraph" w:styleId="List">
    <w:name w:val="List"/>
    <w:basedOn w:val="BodyText"/>
    <w:semiHidden/>
    <w:rsid w:val="00CE6BA3"/>
    <w:rPr>
      <w:rFonts w:cs="Tahoma"/>
    </w:rPr>
  </w:style>
  <w:style w:type="paragraph" w:styleId="Caption">
    <w:name w:val="caption"/>
    <w:basedOn w:val="Normal"/>
    <w:qFormat/>
    <w:rsid w:val="00CE6BA3"/>
    <w:pPr>
      <w:suppressLineNumbers/>
      <w:spacing w:before="120" w:after="120"/>
    </w:pPr>
    <w:rPr>
      <w:rFonts w:cs="Tahoma"/>
      <w:i/>
      <w:iCs/>
    </w:rPr>
  </w:style>
  <w:style w:type="paragraph" w:customStyle="1" w:styleId="Index">
    <w:name w:val="Index"/>
    <w:basedOn w:val="Normal"/>
    <w:rsid w:val="00CE6BA3"/>
    <w:pPr>
      <w:suppressLineNumbers/>
    </w:pPr>
    <w:rPr>
      <w:rFonts w:cs="Tahoma"/>
    </w:rPr>
  </w:style>
  <w:style w:type="paragraph" w:customStyle="1" w:styleId="authorname">
    <w:name w:val="author name"/>
    <w:basedOn w:val="Normal"/>
    <w:next w:val="Normal"/>
    <w:rsid w:val="00CE6BA3"/>
    <w:pPr>
      <w:autoSpaceDE w:val="0"/>
    </w:pPr>
    <w:rPr>
      <w:rFonts w:ascii="HAMECN+TimesNewRoman" w:hAnsi="HAMECN+TimesNewRoman"/>
    </w:rPr>
  </w:style>
  <w:style w:type="paragraph" w:customStyle="1" w:styleId="authoraffiliation">
    <w:name w:val="author affiliation"/>
    <w:basedOn w:val="Normal"/>
    <w:next w:val="Normal"/>
    <w:rsid w:val="00CE6BA3"/>
    <w:pPr>
      <w:autoSpaceDE w:val="0"/>
    </w:pPr>
    <w:rPr>
      <w:rFonts w:ascii="HAMECN+TimesNewRoman" w:hAnsi="HAMECN+TimesNewRoman"/>
    </w:rPr>
  </w:style>
  <w:style w:type="paragraph" w:customStyle="1" w:styleId="WW-Default">
    <w:name w:val="WW-Default"/>
    <w:rsid w:val="00CE6BA3"/>
    <w:pPr>
      <w:suppressAutoHyphens/>
      <w:autoSpaceDE w:val="0"/>
    </w:pPr>
    <w:rPr>
      <w:rFonts w:ascii="HAMEHF+TimesNewRoman" w:eastAsia="Arial" w:hAnsi="HAMEHF+TimesNewRoman" w:cs="HAMEHF+TimesNewRoman"/>
      <w:color w:val="000000"/>
      <w:sz w:val="24"/>
      <w:szCs w:val="24"/>
      <w:lang w:eastAsia="ar-SA"/>
    </w:rPr>
  </w:style>
  <w:style w:type="paragraph" w:customStyle="1" w:styleId="abstract">
    <w:name w:val="abstract"/>
    <w:basedOn w:val="WW-Default"/>
    <w:next w:val="WW-Default"/>
    <w:rsid w:val="00CE6BA3"/>
    <w:rPr>
      <w:rFonts w:cs="Times New Roman"/>
      <w:color w:val="auto"/>
    </w:rPr>
  </w:style>
  <w:style w:type="paragraph" w:customStyle="1" w:styleId="sectionhead1">
    <w:name w:val="section head (1)"/>
    <w:basedOn w:val="WW-Default"/>
    <w:next w:val="WW-Default"/>
    <w:rsid w:val="00CE6BA3"/>
    <w:rPr>
      <w:rFonts w:cs="Times New Roman"/>
      <w:color w:val="auto"/>
    </w:rPr>
  </w:style>
  <w:style w:type="paragraph" w:customStyle="1" w:styleId="text">
    <w:name w:val="text"/>
    <w:basedOn w:val="WW-Default"/>
    <w:next w:val="WW-Default"/>
    <w:rsid w:val="00CE6BA3"/>
    <w:rPr>
      <w:rFonts w:cs="Times New Roman"/>
      <w:color w:val="auto"/>
    </w:rPr>
  </w:style>
  <w:style w:type="paragraph" w:customStyle="1" w:styleId="Head2">
    <w:name w:val="Head 2"/>
    <w:basedOn w:val="WW-Default"/>
    <w:next w:val="WW-Default"/>
    <w:rsid w:val="00CE6BA3"/>
    <w:rPr>
      <w:rFonts w:cs="Times New Roman"/>
      <w:color w:val="auto"/>
    </w:rPr>
  </w:style>
  <w:style w:type="paragraph" w:customStyle="1" w:styleId="sectionheadnonums">
    <w:name w:val="section head (no nums)"/>
    <w:basedOn w:val="WW-Default"/>
    <w:next w:val="WW-Default"/>
    <w:rsid w:val="00CE6BA3"/>
    <w:rPr>
      <w:rFonts w:ascii="HAMECN+TimesNewRoman" w:hAnsi="HAMECN+TimesNewRoman" w:cs="Times New Roman"/>
      <w:color w:val="auto"/>
    </w:rPr>
  </w:style>
  <w:style w:type="paragraph" w:customStyle="1" w:styleId="references">
    <w:name w:val="references"/>
    <w:basedOn w:val="WW-Default"/>
    <w:next w:val="WW-Default"/>
    <w:rsid w:val="00CE6BA3"/>
    <w:rPr>
      <w:rFonts w:ascii="HAMECN+TimesNewRoman" w:hAnsi="HAMECN+TimesNewRoman" w:cs="Times New Roman"/>
      <w:color w:val="auto"/>
    </w:rPr>
  </w:style>
  <w:style w:type="paragraph" w:customStyle="1" w:styleId="TableContents">
    <w:name w:val="Table Contents"/>
    <w:basedOn w:val="Normal"/>
    <w:rsid w:val="00CE6BA3"/>
    <w:pPr>
      <w:suppressLineNumbers/>
    </w:pPr>
  </w:style>
  <w:style w:type="paragraph" w:customStyle="1" w:styleId="TableHeading">
    <w:name w:val="Table Heading"/>
    <w:basedOn w:val="TableContents"/>
    <w:rsid w:val="00CE6BA3"/>
    <w:pPr>
      <w:jc w:val="center"/>
    </w:pPr>
    <w:rPr>
      <w:b/>
      <w:bCs/>
    </w:rPr>
  </w:style>
  <w:style w:type="paragraph" w:styleId="ListParagraph">
    <w:name w:val="List Paragraph"/>
    <w:basedOn w:val="Normal"/>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table" w:styleId="TableGrid">
    <w:name w:val="Table Grid"/>
    <w:basedOn w:val="TableNormal"/>
    <w:uiPriority w:val="59"/>
    <w:rsid w:val="00FC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22B"/>
    <w:pPr>
      <w:tabs>
        <w:tab w:val="center" w:pos="4680"/>
        <w:tab w:val="right" w:pos="9360"/>
      </w:tabs>
    </w:pPr>
  </w:style>
  <w:style w:type="character" w:customStyle="1" w:styleId="HeaderChar">
    <w:name w:val="Header Char"/>
    <w:link w:val="Header"/>
    <w:uiPriority w:val="99"/>
    <w:rsid w:val="004E422B"/>
    <w:rPr>
      <w:sz w:val="24"/>
      <w:szCs w:val="24"/>
      <w:lang w:eastAsia="ar-SA"/>
    </w:rPr>
  </w:style>
  <w:style w:type="paragraph" w:styleId="Footer">
    <w:name w:val="footer"/>
    <w:basedOn w:val="Normal"/>
    <w:link w:val="FooterChar"/>
    <w:uiPriority w:val="99"/>
    <w:unhideWhenUsed/>
    <w:rsid w:val="004E422B"/>
    <w:pPr>
      <w:tabs>
        <w:tab w:val="center" w:pos="4680"/>
        <w:tab w:val="right" w:pos="9360"/>
      </w:tabs>
    </w:pPr>
  </w:style>
  <w:style w:type="character" w:customStyle="1" w:styleId="FooterChar">
    <w:name w:val="Footer Char"/>
    <w:link w:val="Footer"/>
    <w:uiPriority w:val="99"/>
    <w:rsid w:val="004E422B"/>
    <w:rPr>
      <w:sz w:val="24"/>
      <w:szCs w:val="24"/>
      <w:lang w:eastAsia="ar-SA"/>
    </w:rPr>
  </w:style>
  <w:style w:type="paragraph" w:styleId="BalloonText">
    <w:name w:val="Balloon Text"/>
    <w:basedOn w:val="Normal"/>
    <w:link w:val="BalloonTextChar"/>
    <w:uiPriority w:val="99"/>
    <w:semiHidden/>
    <w:unhideWhenUsed/>
    <w:rsid w:val="004E422B"/>
    <w:rPr>
      <w:rFonts w:ascii="Tahoma" w:hAnsi="Tahoma" w:cs="Tahoma"/>
      <w:sz w:val="16"/>
      <w:szCs w:val="16"/>
    </w:rPr>
  </w:style>
  <w:style w:type="character" w:customStyle="1" w:styleId="BalloonTextChar">
    <w:name w:val="Balloon Text Char"/>
    <w:link w:val="BalloonText"/>
    <w:uiPriority w:val="99"/>
    <w:semiHidden/>
    <w:rsid w:val="004E422B"/>
    <w:rPr>
      <w:rFonts w:ascii="Tahoma" w:hAnsi="Tahoma" w:cs="Tahoma"/>
      <w:sz w:val="16"/>
      <w:szCs w:val="16"/>
      <w:lang w:eastAsia="ar-SA"/>
    </w:rPr>
  </w:style>
  <w:style w:type="paragraph" w:customStyle="1" w:styleId="Author">
    <w:name w:val="Author"/>
    <w:basedOn w:val="Normal"/>
    <w:rsid w:val="00D273B6"/>
    <w:pPr>
      <w:suppressAutoHyphens w:val="0"/>
      <w:spacing w:after="240"/>
      <w:jc w:val="center"/>
    </w:pPr>
    <w:rPr>
      <w:b/>
      <w:sz w:val="20"/>
      <w:szCs w:val="20"/>
      <w:lang w:eastAsia="en-US"/>
    </w:rPr>
  </w:style>
  <w:style w:type="paragraph" w:styleId="NormalWeb">
    <w:name w:val="Normal (Web)"/>
    <w:basedOn w:val="Normal"/>
    <w:uiPriority w:val="99"/>
    <w:unhideWhenUsed/>
    <w:rsid w:val="005E0DDC"/>
    <w:pPr>
      <w:suppressAutoHyphens w:val="0"/>
      <w:spacing w:before="100" w:beforeAutospacing="1" w:after="100" w:afterAutospacing="1"/>
    </w:pPr>
    <w:rPr>
      <w:lang w:val="id-ID" w:eastAsia="id-ID"/>
    </w:rPr>
  </w:style>
  <w:style w:type="paragraph" w:styleId="Bibliography">
    <w:name w:val="Bibliography"/>
    <w:basedOn w:val="Normal"/>
    <w:next w:val="Normal"/>
    <w:uiPriority w:val="37"/>
    <w:unhideWhenUsed/>
    <w:rsid w:val="00141CB1"/>
  </w:style>
  <w:style w:type="character" w:customStyle="1" w:styleId="UnresolvedMention">
    <w:name w:val="Unresolved Mention"/>
    <w:basedOn w:val="DefaultParagraphFont"/>
    <w:uiPriority w:val="99"/>
    <w:semiHidden/>
    <w:unhideWhenUsed/>
    <w:rsid w:val="00C321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A3"/>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E6BA3"/>
  </w:style>
  <w:style w:type="character" w:styleId="FollowedHyperlink">
    <w:name w:val="FollowedHyperlink"/>
    <w:semiHidden/>
    <w:rsid w:val="00CE6BA3"/>
    <w:rPr>
      <w:color w:val="800080"/>
      <w:u w:val="single"/>
    </w:rPr>
  </w:style>
  <w:style w:type="paragraph" w:customStyle="1" w:styleId="Heading">
    <w:name w:val="Heading"/>
    <w:basedOn w:val="Normal"/>
    <w:next w:val="BodyText"/>
    <w:rsid w:val="00CE6BA3"/>
    <w:pPr>
      <w:keepNext/>
      <w:spacing w:before="240" w:after="120"/>
    </w:pPr>
    <w:rPr>
      <w:rFonts w:ascii="Arial" w:eastAsia="MS Mincho" w:hAnsi="Arial" w:cs="Tahoma"/>
      <w:sz w:val="28"/>
      <w:szCs w:val="28"/>
    </w:rPr>
  </w:style>
  <w:style w:type="paragraph" w:styleId="BodyText">
    <w:name w:val="Body Text"/>
    <w:basedOn w:val="Normal"/>
    <w:semiHidden/>
    <w:rsid w:val="00CE6BA3"/>
    <w:pPr>
      <w:spacing w:after="120"/>
    </w:pPr>
  </w:style>
  <w:style w:type="paragraph" w:styleId="List">
    <w:name w:val="List"/>
    <w:basedOn w:val="BodyText"/>
    <w:semiHidden/>
    <w:rsid w:val="00CE6BA3"/>
    <w:rPr>
      <w:rFonts w:cs="Tahoma"/>
    </w:rPr>
  </w:style>
  <w:style w:type="paragraph" w:styleId="Caption">
    <w:name w:val="caption"/>
    <w:basedOn w:val="Normal"/>
    <w:qFormat/>
    <w:rsid w:val="00CE6BA3"/>
    <w:pPr>
      <w:suppressLineNumbers/>
      <w:spacing w:before="120" w:after="120"/>
    </w:pPr>
    <w:rPr>
      <w:rFonts w:cs="Tahoma"/>
      <w:i/>
      <w:iCs/>
    </w:rPr>
  </w:style>
  <w:style w:type="paragraph" w:customStyle="1" w:styleId="Index">
    <w:name w:val="Index"/>
    <w:basedOn w:val="Normal"/>
    <w:rsid w:val="00CE6BA3"/>
    <w:pPr>
      <w:suppressLineNumbers/>
    </w:pPr>
    <w:rPr>
      <w:rFonts w:cs="Tahoma"/>
    </w:rPr>
  </w:style>
  <w:style w:type="paragraph" w:customStyle="1" w:styleId="authorname">
    <w:name w:val="author name"/>
    <w:basedOn w:val="Normal"/>
    <w:next w:val="Normal"/>
    <w:rsid w:val="00CE6BA3"/>
    <w:pPr>
      <w:autoSpaceDE w:val="0"/>
    </w:pPr>
    <w:rPr>
      <w:rFonts w:ascii="HAMECN+TimesNewRoman" w:hAnsi="HAMECN+TimesNewRoman"/>
    </w:rPr>
  </w:style>
  <w:style w:type="paragraph" w:customStyle="1" w:styleId="authoraffiliation">
    <w:name w:val="author affiliation"/>
    <w:basedOn w:val="Normal"/>
    <w:next w:val="Normal"/>
    <w:rsid w:val="00CE6BA3"/>
    <w:pPr>
      <w:autoSpaceDE w:val="0"/>
    </w:pPr>
    <w:rPr>
      <w:rFonts w:ascii="HAMECN+TimesNewRoman" w:hAnsi="HAMECN+TimesNewRoman"/>
    </w:rPr>
  </w:style>
  <w:style w:type="paragraph" w:customStyle="1" w:styleId="WW-Default">
    <w:name w:val="WW-Default"/>
    <w:rsid w:val="00CE6BA3"/>
    <w:pPr>
      <w:suppressAutoHyphens/>
      <w:autoSpaceDE w:val="0"/>
    </w:pPr>
    <w:rPr>
      <w:rFonts w:ascii="HAMEHF+TimesNewRoman" w:eastAsia="Arial" w:hAnsi="HAMEHF+TimesNewRoman" w:cs="HAMEHF+TimesNewRoman"/>
      <w:color w:val="000000"/>
      <w:sz w:val="24"/>
      <w:szCs w:val="24"/>
      <w:lang w:eastAsia="ar-SA"/>
    </w:rPr>
  </w:style>
  <w:style w:type="paragraph" w:customStyle="1" w:styleId="abstract">
    <w:name w:val="abstract"/>
    <w:basedOn w:val="WW-Default"/>
    <w:next w:val="WW-Default"/>
    <w:rsid w:val="00CE6BA3"/>
    <w:rPr>
      <w:rFonts w:cs="Times New Roman"/>
      <w:color w:val="auto"/>
    </w:rPr>
  </w:style>
  <w:style w:type="paragraph" w:customStyle="1" w:styleId="sectionhead1">
    <w:name w:val="section head (1)"/>
    <w:basedOn w:val="WW-Default"/>
    <w:next w:val="WW-Default"/>
    <w:rsid w:val="00CE6BA3"/>
    <w:rPr>
      <w:rFonts w:cs="Times New Roman"/>
      <w:color w:val="auto"/>
    </w:rPr>
  </w:style>
  <w:style w:type="paragraph" w:customStyle="1" w:styleId="text">
    <w:name w:val="text"/>
    <w:basedOn w:val="WW-Default"/>
    <w:next w:val="WW-Default"/>
    <w:rsid w:val="00CE6BA3"/>
    <w:rPr>
      <w:rFonts w:cs="Times New Roman"/>
      <w:color w:val="auto"/>
    </w:rPr>
  </w:style>
  <w:style w:type="paragraph" w:customStyle="1" w:styleId="Head2">
    <w:name w:val="Head 2"/>
    <w:basedOn w:val="WW-Default"/>
    <w:next w:val="WW-Default"/>
    <w:rsid w:val="00CE6BA3"/>
    <w:rPr>
      <w:rFonts w:cs="Times New Roman"/>
      <w:color w:val="auto"/>
    </w:rPr>
  </w:style>
  <w:style w:type="paragraph" w:customStyle="1" w:styleId="sectionheadnonums">
    <w:name w:val="section head (no nums)"/>
    <w:basedOn w:val="WW-Default"/>
    <w:next w:val="WW-Default"/>
    <w:rsid w:val="00CE6BA3"/>
    <w:rPr>
      <w:rFonts w:ascii="HAMECN+TimesNewRoman" w:hAnsi="HAMECN+TimesNewRoman" w:cs="Times New Roman"/>
      <w:color w:val="auto"/>
    </w:rPr>
  </w:style>
  <w:style w:type="paragraph" w:customStyle="1" w:styleId="references">
    <w:name w:val="references"/>
    <w:basedOn w:val="WW-Default"/>
    <w:next w:val="WW-Default"/>
    <w:rsid w:val="00CE6BA3"/>
    <w:rPr>
      <w:rFonts w:ascii="HAMECN+TimesNewRoman" w:hAnsi="HAMECN+TimesNewRoman" w:cs="Times New Roman"/>
      <w:color w:val="auto"/>
    </w:rPr>
  </w:style>
  <w:style w:type="paragraph" w:customStyle="1" w:styleId="TableContents">
    <w:name w:val="Table Contents"/>
    <w:basedOn w:val="Normal"/>
    <w:rsid w:val="00CE6BA3"/>
    <w:pPr>
      <w:suppressLineNumbers/>
    </w:pPr>
  </w:style>
  <w:style w:type="paragraph" w:customStyle="1" w:styleId="TableHeading">
    <w:name w:val="Table Heading"/>
    <w:basedOn w:val="TableContents"/>
    <w:rsid w:val="00CE6BA3"/>
    <w:pPr>
      <w:jc w:val="center"/>
    </w:pPr>
    <w:rPr>
      <w:b/>
      <w:bCs/>
    </w:rPr>
  </w:style>
  <w:style w:type="paragraph" w:styleId="ListParagraph">
    <w:name w:val="List Paragraph"/>
    <w:basedOn w:val="Normal"/>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table" w:styleId="TableGrid">
    <w:name w:val="Table Grid"/>
    <w:basedOn w:val="TableNormal"/>
    <w:uiPriority w:val="59"/>
    <w:rsid w:val="00FC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22B"/>
    <w:pPr>
      <w:tabs>
        <w:tab w:val="center" w:pos="4680"/>
        <w:tab w:val="right" w:pos="9360"/>
      </w:tabs>
    </w:pPr>
  </w:style>
  <w:style w:type="character" w:customStyle="1" w:styleId="HeaderChar">
    <w:name w:val="Header Char"/>
    <w:link w:val="Header"/>
    <w:uiPriority w:val="99"/>
    <w:rsid w:val="004E422B"/>
    <w:rPr>
      <w:sz w:val="24"/>
      <w:szCs w:val="24"/>
      <w:lang w:eastAsia="ar-SA"/>
    </w:rPr>
  </w:style>
  <w:style w:type="paragraph" w:styleId="Footer">
    <w:name w:val="footer"/>
    <w:basedOn w:val="Normal"/>
    <w:link w:val="FooterChar"/>
    <w:uiPriority w:val="99"/>
    <w:unhideWhenUsed/>
    <w:rsid w:val="004E422B"/>
    <w:pPr>
      <w:tabs>
        <w:tab w:val="center" w:pos="4680"/>
        <w:tab w:val="right" w:pos="9360"/>
      </w:tabs>
    </w:pPr>
  </w:style>
  <w:style w:type="character" w:customStyle="1" w:styleId="FooterChar">
    <w:name w:val="Footer Char"/>
    <w:link w:val="Footer"/>
    <w:uiPriority w:val="99"/>
    <w:rsid w:val="004E422B"/>
    <w:rPr>
      <w:sz w:val="24"/>
      <w:szCs w:val="24"/>
      <w:lang w:eastAsia="ar-SA"/>
    </w:rPr>
  </w:style>
  <w:style w:type="paragraph" w:styleId="BalloonText">
    <w:name w:val="Balloon Text"/>
    <w:basedOn w:val="Normal"/>
    <w:link w:val="BalloonTextChar"/>
    <w:uiPriority w:val="99"/>
    <w:semiHidden/>
    <w:unhideWhenUsed/>
    <w:rsid w:val="004E422B"/>
    <w:rPr>
      <w:rFonts w:ascii="Tahoma" w:hAnsi="Tahoma" w:cs="Tahoma"/>
      <w:sz w:val="16"/>
      <w:szCs w:val="16"/>
    </w:rPr>
  </w:style>
  <w:style w:type="character" w:customStyle="1" w:styleId="BalloonTextChar">
    <w:name w:val="Balloon Text Char"/>
    <w:link w:val="BalloonText"/>
    <w:uiPriority w:val="99"/>
    <w:semiHidden/>
    <w:rsid w:val="004E422B"/>
    <w:rPr>
      <w:rFonts w:ascii="Tahoma" w:hAnsi="Tahoma" w:cs="Tahoma"/>
      <w:sz w:val="16"/>
      <w:szCs w:val="16"/>
      <w:lang w:eastAsia="ar-SA"/>
    </w:rPr>
  </w:style>
  <w:style w:type="paragraph" w:customStyle="1" w:styleId="Author">
    <w:name w:val="Author"/>
    <w:basedOn w:val="Normal"/>
    <w:rsid w:val="00D273B6"/>
    <w:pPr>
      <w:suppressAutoHyphens w:val="0"/>
      <w:spacing w:after="240"/>
      <w:jc w:val="center"/>
    </w:pPr>
    <w:rPr>
      <w:b/>
      <w:sz w:val="20"/>
      <w:szCs w:val="20"/>
      <w:lang w:eastAsia="en-US"/>
    </w:rPr>
  </w:style>
  <w:style w:type="paragraph" w:styleId="NormalWeb">
    <w:name w:val="Normal (Web)"/>
    <w:basedOn w:val="Normal"/>
    <w:uiPriority w:val="99"/>
    <w:unhideWhenUsed/>
    <w:rsid w:val="005E0DDC"/>
    <w:pPr>
      <w:suppressAutoHyphens w:val="0"/>
      <w:spacing w:before="100" w:beforeAutospacing="1" w:after="100" w:afterAutospacing="1"/>
    </w:pPr>
    <w:rPr>
      <w:lang w:val="id-ID" w:eastAsia="id-ID"/>
    </w:rPr>
  </w:style>
  <w:style w:type="paragraph" w:styleId="Bibliography">
    <w:name w:val="Bibliography"/>
    <w:basedOn w:val="Normal"/>
    <w:next w:val="Normal"/>
    <w:uiPriority w:val="37"/>
    <w:unhideWhenUsed/>
    <w:rsid w:val="00141CB1"/>
  </w:style>
  <w:style w:type="character" w:customStyle="1" w:styleId="UnresolvedMention">
    <w:name w:val="Unresolved Mention"/>
    <w:basedOn w:val="DefaultParagraphFont"/>
    <w:uiPriority w:val="99"/>
    <w:semiHidden/>
    <w:unhideWhenUsed/>
    <w:rsid w:val="00C32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519">
      <w:bodyDiv w:val="1"/>
      <w:marLeft w:val="0"/>
      <w:marRight w:val="0"/>
      <w:marTop w:val="0"/>
      <w:marBottom w:val="0"/>
      <w:divBdr>
        <w:top w:val="none" w:sz="0" w:space="0" w:color="auto"/>
        <w:left w:val="none" w:sz="0" w:space="0" w:color="auto"/>
        <w:bottom w:val="none" w:sz="0" w:space="0" w:color="auto"/>
        <w:right w:val="none" w:sz="0" w:space="0" w:color="auto"/>
      </w:divBdr>
    </w:div>
    <w:div w:id="40860527">
      <w:bodyDiv w:val="1"/>
      <w:marLeft w:val="0"/>
      <w:marRight w:val="0"/>
      <w:marTop w:val="0"/>
      <w:marBottom w:val="0"/>
      <w:divBdr>
        <w:top w:val="none" w:sz="0" w:space="0" w:color="auto"/>
        <w:left w:val="none" w:sz="0" w:space="0" w:color="auto"/>
        <w:bottom w:val="none" w:sz="0" w:space="0" w:color="auto"/>
        <w:right w:val="none" w:sz="0" w:space="0" w:color="auto"/>
      </w:divBdr>
    </w:div>
    <w:div w:id="98139681">
      <w:bodyDiv w:val="1"/>
      <w:marLeft w:val="0"/>
      <w:marRight w:val="0"/>
      <w:marTop w:val="0"/>
      <w:marBottom w:val="0"/>
      <w:divBdr>
        <w:top w:val="none" w:sz="0" w:space="0" w:color="auto"/>
        <w:left w:val="none" w:sz="0" w:space="0" w:color="auto"/>
        <w:bottom w:val="none" w:sz="0" w:space="0" w:color="auto"/>
        <w:right w:val="none" w:sz="0" w:space="0" w:color="auto"/>
      </w:divBdr>
    </w:div>
    <w:div w:id="161819819">
      <w:bodyDiv w:val="1"/>
      <w:marLeft w:val="0"/>
      <w:marRight w:val="0"/>
      <w:marTop w:val="0"/>
      <w:marBottom w:val="0"/>
      <w:divBdr>
        <w:top w:val="none" w:sz="0" w:space="0" w:color="auto"/>
        <w:left w:val="none" w:sz="0" w:space="0" w:color="auto"/>
        <w:bottom w:val="none" w:sz="0" w:space="0" w:color="auto"/>
        <w:right w:val="none" w:sz="0" w:space="0" w:color="auto"/>
      </w:divBdr>
    </w:div>
    <w:div w:id="242957509">
      <w:bodyDiv w:val="1"/>
      <w:marLeft w:val="0"/>
      <w:marRight w:val="0"/>
      <w:marTop w:val="0"/>
      <w:marBottom w:val="0"/>
      <w:divBdr>
        <w:top w:val="none" w:sz="0" w:space="0" w:color="auto"/>
        <w:left w:val="none" w:sz="0" w:space="0" w:color="auto"/>
        <w:bottom w:val="none" w:sz="0" w:space="0" w:color="auto"/>
        <w:right w:val="none" w:sz="0" w:space="0" w:color="auto"/>
      </w:divBdr>
    </w:div>
    <w:div w:id="502084910">
      <w:bodyDiv w:val="1"/>
      <w:marLeft w:val="0"/>
      <w:marRight w:val="0"/>
      <w:marTop w:val="0"/>
      <w:marBottom w:val="0"/>
      <w:divBdr>
        <w:top w:val="none" w:sz="0" w:space="0" w:color="auto"/>
        <w:left w:val="none" w:sz="0" w:space="0" w:color="auto"/>
        <w:bottom w:val="none" w:sz="0" w:space="0" w:color="auto"/>
        <w:right w:val="none" w:sz="0" w:space="0" w:color="auto"/>
      </w:divBdr>
    </w:div>
    <w:div w:id="503933834">
      <w:bodyDiv w:val="1"/>
      <w:marLeft w:val="0"/>
      <w:marRight w:val="0"/>
      <w:marTop w:val="0"/>
      <w:marBottom w:val="0"/>
      <w:divBdr>
        <w:top w:val="none" w:sz="0" w:space="0" w:color="auto"/>
        <w:left w:val="none" w:sz="0" w:space="0" w:color="auto"/>
        <w:bottom w:val="none" w:sz="0" w:space="0" w:color="auto"/>
        <w:right w:val="none" w:sz="0" w:space="0" w:color="auto"/>
      </w:divBdr>
    </w:div>
    <w:div w:id="704406384">
      <w:bodyDiv w:val="1"/>
      <w:marLeft w:val="0"/>
      <w:marRight w:val="0"/>
      <w:marTop w:val="0"/>
      <w:marBottom w:val="0"/>
      <w:divBdr>
        <w:top w:val="none" w:sz="0" w:space="0" w:color="auto"/>
        <w:left w:val="none" w:sz="0" w:space="0" w:color="auto"/>
        <w:bottom w:val="none" w:sz="0" w:space="0" w:color="auto"/>
        <w:right w:val="none" w:sz="0" w:space="0" w:color="auto"/>
      </w:divBdr>
    </w:div>
    <w:div w:id="919751028">
      <w:bodyDiv w:val="1"/>
      <w:marLeft w:val="0"/>
      <w:marRight w:val="0"/>
      <w:marTop w:val="0"/>
      <w:marBottom w:val="0"/>
      <w:divBdr>
        <w:top w:val="none" w:sz="0" w:space="0" w:color="auto"/>
        <w:left w:val="none" w:sz="0" w:space="0" w:color="auto"/>
        <w:bottom w:val="none" w:sz="0" w:space="0" w:color="auto"/>
        <w:right w:val="none" w:sz="0" w:space="0" w:color="auto"/>
      </w:divBdr>
    </w:div>
    <w:div w:id="1223716162">
      <w:bodyDiv w:val="1"/>
      <w:marLeft w:val="0"/>
      <w:marRight w:val="0"/>
      <w:marTop w:val="0"/>
      <w:marBottom w:val="0"/>
      <w:divBdr>
        <w:top w:val="none" w:sz="0" w:space="0" w:color="auto"/>
        <w:left w:val="none" w:sz="0" w:space="0" w:color="auto"/>
        <w:bottom w:val="none" w:sz="0" w:space="0" w:color="auto"/>
        <w:right w:val="none" w:sz="0" w:space="0" w:color="auto"/>
      </w:divBdr>
    </w:div>
    <w:div w:id="1345479015">
      <w:bodyDiv w:val="1"/>
      <w:marLeft w:val="0"/>
      <w:marRight w:val="0"/>
      <w:marTop w:val="0"/>
      <w:marBottom w:val="0"/>
      <w:divBdr>
        <w:top w:val="none" w:sz="0" w:space="0" w:color="auto"/>
        <w:left w:val="none" w:sz="0" w:space="0" w:color="auto"/>
        <w:bottom w:val="none" w:sz="0" w:space="0" w:color="auto"/>
        <w:right w:val="none" w:sz="0" w:space="0" w:color="auto"/>
      </w:divBdr>
    </w:div>
    <w:div w:id="1452162355">
      <w:bodyDiv w:val="1"/>
      <w:marLeft w:val="0"/>
      <w:marRight w:val="0"/>
      <w:marTop w:val="0"/>
      <w:marBottom w:val="0"/>
      <w:divBdr>
        <w:top w:val="none" w:sz="0" w:space="0" w:color="auto"/>
        <w:left w:val="none" w:sz="0" w:space="0" w:color="auto"/>
        <w:bottom w:val="none" w:sz="0" w:space="0" w:color="auto"/>
        <w:right w:val="none" w:sz="0" w:space="0" w:color="auto"/>
      </w:divBdr>
    </w:div>
    <w:div w:id="1524325054">
      <w:bodyDiv w:val="1"/>
      <w:marLeft w:val="0"/>
      <w:marRight w:val="0"/>
      <w:marTop w:val="0"/>
      <w:marBottom w:val="0"/>
      <w:divBdr>
        <w:top w:val="none" w:sz="0" w:space="0" w:color="auto"/>
        <w:left w:val="none" w:sz="0" w:space="0" w:color="auto"/>
        <w:bottom w:val="none" w:sz="0" w:space="0" w:color="auto"/>
        <w:right w:val="none" w:sz="0" w:space="0" w:color="auto"/>
      </w:divBdr>
    </w:div>
    <w:div w:id="1814175281">
      <w:bodyDiv w:val="1"/>
      <w:marLeft w:val="0"/>
      <w:marRight w:val="0"/>
      <w:marTop w:val="0"/>
      <w:marBottom w:val="0"/>
      <w:divBdr>
        <w:top w:val="none" w:sz="0" w:space="0" w:color="auto"/>
        <w:left w:val="none" w:sz="0" w:space="0" w:color="auto"/>
        <w:bottom w:val="none" w:sz="0" w:space="0" w:color="auto"/>
        <w:right w:val="none" w:sz="0" w:space="0" w:color="auto"/>
      </w:divBdr>
    </w:div>
    <w:div w:id="1906911082">
      <w:bodyDiv w:val="1"/>
      <w:marLeft w:val="0"/>
      <w:marRight w:val="0"/>
      <w:marTop w:val="0"/>
      <w:marBottom w:val="0"/>
      <w:divBdr>
        <w:top w:val="none" w:sz="0" w:space="0" w:color="auto"/>
        <w:left w:val="none" w:sz="0" w:space="0" w:color="auto"/>
        <w:bottom w:val="none" w:sz="0" w:space="0" w:color="auto"/>
        <w:right w:val="none" w:sz="0" w:space="0" w:color="auto"/>
      </w:divBdr>
    </w:div>
    <w:div w:id="1908149482">
      <w:bodyDiv w:val="1"/>
      <w:marLeft w:val="0"/>
      <w:marRight w:val="0"/>
      <w:marTop w:val="0"/>
      <w:marBottom w:val="0"/>
      <w:divBdr>
        <w:top w:val="none" w:sz="0" w:space="0" w:color="auto"/>
        <w:left w:val="none" w:sz="0" w:space="0" w:color="auto"/>
        <w:bottom w:val="none" w:sz="0" w:space="0" w:color="auto"/>
        <w:right w:val="none" w:sz="0" w:space="0" w:color="auto"/>
      </w:divBdr>
    </w:div>
    <w:div w:id="1915359916">
      <w:bodyDiv w:val="1"/>
      <w:marLeft w:val="0"/>
      <w:marRight w:val="0"/>
      <w:marTop w:val="0"/>
      <w:marBottom w:val="0"/>
      <w:divBdr>
        <w:top w:val="none" w:sz="0" w:space="0" w:color="auto"/>
        <w:left w:val="none" w:sz="0" w:space="0" w:color="auto"/>
        <w:bottom w:val="none" w:sz="0" w:space="0" w:color="auto"/>
        <w:right w:val="none" w:sz="0" w:space="0" w:color="auto"/>
      </w:divBdr>
    </w:div>
    <w:div w:id="1943688688">
      <w:bodyDiv w:val="1"/>
      <w:marLeft w:val="0"/>
      <w:marRight w:val="0"/>
      <w:marTop w:val="0"/>
      <w:marBottom w:val="0"/>
      <w:divBdr>
        <w:top w:val="none" w:sz="0" w:space="0" w:color="auto"/>
        <w:left w:val="none" w:sz="0" w:space="0" w:color="auto"/>
        <w:bottom w:val="none" w:sz="0" w:space="0" w:color="auto"/>
        <w:right w:val="none" w:sz="0" w:space="0" w:color="auto"/>
      </w:divBdr>
    </w:div>
    <w:div w:id="1994096022">
      <w:bodyDiv w:val="1"/>
      <w:marLeft w:val="0"/>
      <w:marRight w:val="0"/>
      <w:marTop w:val="0"/>
      <w:marBottom w:val="0"/>
      <w:divBdr>
        <w:top w:val="none" w:sz="0" w:space="0" w:color="auto"/>
        <w:left w:val="none" w:sz="0" w:space="0" w:color="auto"/>
        <w:bottom w:val="none" w:sz="0" w:space="0" w:color="auto"/>
        <w:right w:val="none" w:sz="0" w:space="0" w:color="auto"/>
      </w:divBdr>
    </w:div>
    <w:div w:id="20677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issn.pdii.lipi.go.id/issn.cgi?daftar&amp;&amp;&amp;&amp;&amp;2303-1832" TargetMode="External"/><Relationship Id="rId2" Type="http://schemas.openxmlformats.org/officeDocument/2006/relationships/hyperlink" Target="https://ejournal.radenintan.ac.id/index.php/al-biruni/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Dia15</b:Tag>
    <b:SourceType>JournalArticle</b:SourceType>
    <b:Guid>{94D28E82-3682-49E5-9CB2-580E4367243F}</b:Guid>
    <b:Title>Pengembangan Perangkat Pembelaran Fisika Berbasis Pendidikan Karakter Dengan Model Problem Basen Instruction</b:Title>
    <b:Year>2015</b:Year>
    <b:JournalName>Jurnal Ilmiah Pendidikan Fisika Al-Biruni</b:JournalName>
    <b:Pages>231-241</b:Pages>
    <b:Author>
      <b:Author>
        <b:NameList>
          <b:Person>
            <b:Last>Diani</b:Last>
            <b:First>Rahma</b:First>
          </b:Person>
        </b:NameList>
      </b:Author>
    </b:Author>
    <b:RefOrder>1</b:RefOrder>
  </b:Source>
  <b:Source>
    <b:Tag>Tempatpenampung1</b:Tag>
    <b:SourceType>JournalArticle</b:SourceType>
    <b:Guid>{1000738B-D0B5-46C0-A3BE-BF9BBE9152D7}</b:Guid>
    <b:RefOrder>2</b:RefOrder>
  </b:Source>
  <b:Source>
    <b:Tag>Sug11</b:Tag>
    <b:SourceType>Book</b:SourceType>
    <b:Guid>{DF2D682A-C4FF-4166-8F14-2C9A64B0DB0C}</b:Guid>
    <b:Title>Metodologi Penelitian Pendidikan</b:Title>
    <b:Year>2011</b:Year>
    <b:City>Bandung</b:City>
    <b:Publisher>Alfabeta</b:Publisher>
    <b:Author>
      <b:Author>
        <b:NameList>
          <b:Person>
            <b:First>Sugiyono</b:First>
          </b:Person>
        </b:NameList>
      </b:Author>
    </b:Author>
    <b:RefOrder>3</b:RefOrder>
  </b:Source>
  <b:Source>
    <b:Tag>sar16</b:Tag>
    <b:SourceType>ConferenceProceedings</b:SourceType>
    <b:Guid>{67A42D2F-2ACA-41A6-8DD9-DAECA5401DD1}</b:Guid>
    <b:Title>Efektifitas Pembelajaran Fisika dengan Model Learning Cycle dan Model Contextual Teaching Learning (CTL) Terhadap Hasil Belajar Siswa Kelas XI di SMA Negeri 1 Karya Pinggawa Krui Pesisir Barat</b:Title>
    <b:Year>2016</b:Year>
    <b:City>Bandar Lampung</b:City>
    <b:Publisher>FTK IAIN Raden Intan Lampung</b:Publisher>
    <b:Author>
      <b:Author>
        <b:NameList>
          <b:Person>
            <b:Last>saregar</b:Last>
            <b:First>antomi</b:First>
          </b:Person>
        </b:NameList>
      </b:Author>
    </b:Author>
    <b:Pages>49-54</b:Pages>
    <b:ConferenceName>Mathematic, Science, and Education National Conference (MSENCo)</b:ConferenceName>
    <b:RefOrder>4</b:RefOrder>
  </b:Source>
  <b:Source>
    <b:Tag>Asy16</b:Tag>
    <b:SourceType>InternetSite</b:SourceType>
    <b:Guid>{AE07BCCD-2BAC-4C89-80DE-740D4DD28CB0}</b:Guid>
    <b:Title>ardianasyhari.com</b:Title>
    <b:Year>2016</b:Year>
    <b:InternetSiteTitle>Model Pembelajaran</b:InternetSiteTitle>
    <b:Month>10</b:Month>
    <b:Day>selasa</b:Day>
    <b:Author>
      <b:Author>
        <b:NameList>
          <b:Person>
            <b:Last>Asyhari</b:Last>
            <b:First>Ardian</b:First>
          </b:Person>
        </b:NameList>
      </b:Author>
    </b:Author>
    <b:RefOrder>5</b:RefOrder>
  </b:Source>
  <b:Source>
    <b:Tag>Hon11</b:Tag>
    <b:SourceType>InternetSite</b:SourceType>
    <b:Guid>{8E22F213-6248-444F-B89F-AAF095A268EB}</b:Guid>
    <b:Title>Communication and Design Course</b:Title>
    <b:Year>2011</b:Year>
    <b:Month>Maret</b:Month>
    <b:InternetSiteTitle>http://dcr.rpi.edu/commdesign/class1.html</b:InternetSiteTitle>
    <b:Author>
      <b:Author>
        <b:NameList>
          <b:Person>
            <b:Last>Honeycutt</b:Last>
            <b:First>L</b:First>
          </b:Person>
        </b:NameList>
      </b:Author>
    </b:Author>
    <b:RefOrder>6</b:RefOrder>
  </b:Source>
</b:Sources>
</file>

<file path=customXml/itemProps1.xml><?xml version="1.0" encoding="utf-8"?>
<ds:datastoreItem xmlns:ds="http://schemas.openxmlformats.org/officeDocument/2006/customXml" ds:itemID="{EEC7E9EC-859E-48D6-9D66-EF6694E0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 Al-Biruni</vt:lpstr>
    </vt:vector>
  </TitlesOfParts>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Al-Biruni</dc:title>
  <dc:creator>pengetikan</dc:creator>
  <cp:lastModifiedBy>user</cp:lastModifiedBy>
  <cp:revision>5</cp:revision>
  <cp:lastPrinted>2016-08-05T03:28:00Z</cp:lastPrinted>
  <dcterms:created xsi:type="dcterms:W3CDTF">2020-04-08T06:53:00Z</dcterms:created>
  <dcterms:modified xsi:type="dcterms:W3CDTF">2020-04-08T07:46:00Z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