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A" w:rsidRPr="00ED7949" w:rsidRDefault="00B9224A" w:rsidP="00886FAA">
      <w:pPr>
        <w:spacing w:after="0" w:line="240" w:lineRule="auto"/>
        <w:jc w:val="center"/>
        <w:rPr>
          <w:rFonts w:ascii="Times New Roman" w:hAnsi="Times New Roman"/>
          <w:b/>
          <w:sz w:val="8"/>
          <w:szCs w:val="28"/>
          <w:lang w:val="id-ID"/>
        </w:rPr>
      </w:pPr>
    </w:p>
    <w:p w:rsidR="0002412E" w:rsidRPr="00ED7949" w:rsidRDefault="00277CDF" w:rsidP="00886FAA">
      <w:pPr>
        <w:spacing w:after="0" w:line="240" w:lineRule="auto"/>
        <w:jc w:val="center"/>
        <w:rPr>
          <w:rFonts w:ascii="Times New Roman" w:hAnsi="Times New Roman"/>
          <w:b/>
          <w:sz w:val="28"/>
          <w:szCs w:val="28"/>
          <w:lang w:val="id-ID"/>
        </w:rPr>
      </w:pPr>
      <w:r w:rsidRPr="00ED7949">
        <w:rPr>
          <w:rFonts w:ascii="Times New Roman" w:hAnsi="Times New Roman"/>
          <w:b/>
          <w:sz w:val="28"/>
          <w:szCs w:val="28"/>
          <w:lang w:val="id-ID"/>
        </w:rPr>
        <w:t xml:space="preserve">PENGARUH STRATEGI PEMBELAJARAN PENINGKATAN KEMAMPUAN BERPIKIR (SPPKB) TERHADAP KEMAMPUAN BERPIKIR KRITIS PESERTA DIDIK </w:t>
      </w:r>
    </w:p>
    <w:p w:rsidR="008815EC" w:rsidRPr="00ED7949" w:rsidRDefault="008815EC" w:rsidP="00886FAA">
      <w:pPr>
        <w:spacing w:after="0" w:line="240" w:lineRule="auto"/>
        <w:jc w:val="center"/>
        <w:rPr>
          <w:rFonts w:ascii="Times New Roman" w:hAnsi="Times New Roman"/>
          <w:b/>
          <w:sz w:val="28"/>
          <w:szCs w:val="28"/>
          <w:lang w:val="id-ID"/>
        </w:rPr>
      </w:pPr>
    </w:p>
    <w:p w:rsidR="00503314" w:rsidRPr="00ED7949" w:rsidRDefault="00503314" w:rsidP="00886FAA">
      <w:pPr>
        <w:spacing w:after="0" w:line="240" w:lineRule="auto"/>
        <w:jc w:val="center"/>
        <w:rPr>
          <w:rFonts w:ascii="Times New Roman" w:hAnsi="Times New Roman"/>
          <w:i/>
          <w:sz w:val="24"/>
          <w:szCs w:val="24"/>
          <w:lang w:val="id-ID"/>
        </w:rPr>
      </w:pPr>
      <w:r w:rsidRPr="00ED7949">
        <w:rPr>
          <w:rFonts w:ascii="Times New Roman" w:hAnsi="Times New Roman"/>
          <w:i/>
          <w:sz w:val="24"/>
          <w:szCs w:val="24"/>
          <w:lang w:val="id-ID"/>
        </w:rPr>
        <w:t>(Effect Of Improved Learning Strategy Thinking Ability (SPPKB) Against Critical Thinking Ability Learners</w:t>
      </w:r>
    </w:p>
    <w:p w:rsidR="00593775" w:rsidRPr="00ED7949" w:rsidRDefault="00593775" w:rsidP="00886FAA">
      <w:pPr>
        <w:spacing w:after="0" w:line="240" w:lineRule="auto"/>
        <w:jc w:val="right"/>
        <w:rPr>
          <w:rFonts w:ascii="Times New Roman" w:hAnsi="Times New Roman"/>
          <w:b/>
          <w:lang w:val="id-ID"/>
        </w:rPr>
      </w:pPr>
    </w:p>
    <w:p w:rsidR="006B6A78" w:rsidRPr="00ED7949" w:rsidRDefault="006B6A78" w:rsidP="006B6A78">
      <w:pPr>
        <w:pStyle w:val="Author"/>
        <w:tabs>
          <w:tab w:val="center" w:pos="3968"/>
          <w:tab w:val="left" w:pos="7133"/>
        </w:tabs>
        <w:spacing w:after="0"/>
        <w:rPr>
          <w:sz w:val="22"/>
          <w:szCs w:val="22"/>
          <w:vertAlign w:val="superscript"/>
          <w:lang w:val="id-ID"/>
        </w:rPr>
      </w:pPr>
      <w:r w:rsidRPr="00ED7949">
        <w:rPr>
          <w:sz w:val="22"/>
          <w:szCs w:val="22"/>
          <w:lang w:val="id-ID"/>
        </w:rPr>
        <w:t>Septia Ningrum</w:t>
      </w:r>
      <w:r w:rsidR="0002412E" w:rsidRPr="00ED7949">
        <w:rPr>
          <w:sz w:val="22"/>
          <w:szCs w:val="22"/>
          <w:vertAlign w:val="superscript"/>
        </w:rPr>
        <w:t>1</w:t>
      </w:r>
      <w:r w:rsidR="0002412E" w:rsidRPr="00ED7949">
        <w:rPr>
          <w:sz w:val="22"/>
          <w:szCs w:val="22"/>
        </w:rPr>
        <w:t xml:space="preserve">, </w:t>
      </w:r>
      <w:r w:rsidRPr="00ED7949">
        <w:rPr>
          <w:sz w:val="22"/>
          <w:szCs w:val="22"/>
          <w:lang w:val="id-ID"/>
        </w:rPr>
        <w:t>Nanang Supriadi</w:t>
      </w:r>
      <w:r w:rsidR="0002412E" w:rsidRPr="00ED7949">
        <w:rPr>
          <w:sz w:val="22"/>
          <w:szCs w:val="22"/>
          <w:vertAlign w:val="superscript"/>
        </w:rPr>
        <w:t>2</w:t>
      </w:r>
      <w:r w:rsidR="0002412E" w:rsidRPr="00ED7949">
        <w:rPr>
          <w:sz w:val="22"/>
          <w:szCs w:val="22"/>
        </w:rPr>
        <w:t xml:space="preserve">, </w:t>
      </w:r>
      <w:r w:rsidRPr="00ED7949">
        <w:rPr>
          <w:sz w:val="22"/>
          <w:szCs w:val="22"/>
          <w:lang w:val="id-ID"/>
        </w:rPr>
        <w:t>Akbar Handoko</w:t>
      </w:r>
      <w:r w:rsidR="0002412E" w:rsidRPr="00ED7949">
        <w:rPr>
          <w:sz w:val="22"/>
          <w:szCs w:val="22"/>
          <w:vertAlign w:val="superscript"/>
        </w:rPr>
        <w:t>3</w:t>
      </w:r>
    </w:p>
    <w:p w:rsidR="006B6A78" w:rsidRPr="00ED7949" w:rsidRDefault="006B6A78" w:rsidP="00525954">
      <w:pPr>
        <w:pStyle w:val="Author"/>
        <w:tabs>
          <w:tab w:val="center" w:pos="3968"/>
          <w:tab w:val="left" w:pos="7133"/>
        </w:tabs>
        <w:spacing w:after="0"/>
        <w:jc w:val="left"/>
        <w:rPr>
          <w:sz w:val="22"/>
          <w:szCs w:val="22"/>
          <w:lang w:val="id-ID"/>
        </w:rPr>
      </w:pPr>
    </w:p>
    <w:p w:rsidR="008815EC" w:rsidRPr="00ED7949" w:rsidRDefault="0002412E" w:rsidP="00503314">
      <w:pPr>
        <w:pStyle w:val="authoraffiliation"/>
        <w:jc w:val="center"/>
        <w:rPr>
          <w:rFonts w:ascii="Times New Roman" w:hAnsi="Times New Roman"/>
          <w:color w:val="000000"/>
          <w:sz w:val="20"/>
          <w:szCs w:val="20"/>
          <w:lang w:val="id-ID"/>
        </w:rPr>
      </w:pPr>
      <w:r w:rsidRPr="00ED7949">
        <w:rPr>
          <w:rFonts w:ascii="Times New Roman" w:hAnsi="Times New Roman"/>
          <w:color w:val="000000"/>
          <w:sz w:val="20"/>
          <w:szCs w:val="20"/>
          <w:vertAlign w:val="superscript"/>
          <w:lang w:val="fi-FI"/>
        </w:rPr>
        <w:t>1</w:t>
      </w:r>
      <w:r w:rsidR="00181870" w:rsidRPr="00ED7949">
        <w:rPr>
          <w:rFonts w:ascii="Times New Roman" w:hAnsi="Times New Roman"/>
          <w:color w:val="000000"/>
          <w:sz w:val="20"/>
          <w:szCs w:val="20"/>
          <w:lang w:val="id-ID"/>
        </w:rPr>
        <w:t>Universitas Islam Negeri Raden Intan Lampung, Bandar Lampung, Indonesia</w:t>
      </w:r>
    </w:p>
    <w:p w:rsidR="00E41E24" w:rsidRPr="00AC18A3" w:rsidRDefault="00181870" w:rsidP="00503314">
      <w:pPr>
        <w:pStyle w:val="authoraffiliation"/>
        <w:jc w:val="center"/>
        <w:rPr>
          <w:rFonts w:ascii="Times New Roman" w:hAnsi="Times New Roman"/>
          <w:color w:val="000000" w:themeColor="text1"/>
          <w:sz w:val="20"/>
          <w:szCs w:val="20"/>
          <w:lang w:val="id-ID"/>
        </w:rPr>
      </w:pPr>
      <w:r w:rsidRPr="00ED7949">
        <w:rPr>
          <w:rFonts w:ascii="Times New Roman" w:hAnsi="Times New Roman"/>
          <w:sz w:val="20"/>
          <w:szCs w:val="20"/>
          <w:lang w:val="id-ID"/>
        </w:rPr>
        <w:t>E</w:t>
      </w:r>
      <w:r w:rsidR="008815EC" w:rsidRPr="00ED7949">
        <w:rPr>
          <w:rFonts w:ascii="Times New Roman" w:hAnsi="Times New Roman"/>
          <w:sz w:val="20"/>
          <w:szCs w:val="20"/>
          <w:lang w:val="id-ID"/>
        </w:rPr>
        <w:t>-</w:t>
      </w:r>
      <w:r w:rsidRPr="00ED7949">
        <w:rPr>
          <w:rFonts w:ascii="Times New Roman" w:hAnsi="Times New Roman"/>
          <w:sz w:val="20"/>
          <w:szCs w:val="20"/>
          <w:lang w:val="id-ID"/>
        </w:rPr>
        <w:t xml:space="preserve">mail : </w:t>
      </w:r>
      <w:r w:rsidR="006B6A78" w:rsidRPr="00AC18A3">
        <w:rPr>
          <w:rFonts w:ascii="Times New Roman" w:hAnsi="Times New Roman"/>
          <w:color w:val="000000" w:themeColor="text1"/>
          <w:sz w:val="20"/>
          <w:szCs w:val="20"/>
          <w:u w:val="single"/>
          <w:lang w:val="id-ID"/>
        </w:rPr>
        <w:t>ningrumseptia86@g.mail.com</w:t>
      </w:r>
    </w:p>
    <w:p w:rsidR="000D214F" w:rsidRPr="00AC18A3" w:rsidRDefault="000D214F" w:rsidP="00503314">
      <w:pPr>
        <w:pStyle w:val="ListParagraph"/>
        <w:spacing w:after="0" w:line="240" w:lineRule="auto"/>
        <w:ind w:left="0"/>
        <w:rPr>
          <w:rFonts w:ascii="Times New Roman" w:hAnsi="Times New Roman"/>
          <w:color w:val="000000" w:themeColor="text1"/>
          <w:lang w:val="id-ID"/>
        </w:rPr>
      </w:pPr>
    </w:p>
    <w:p w:rsidR="00366D06" w:rsidRDefault="0002412E" w:rsidP="00366D06">
      <w:pPr>
        <w:pStyle w:val="ListParagraph"/>
        <w:spacing w:before="240" w:after="240" w:line="240" w:lineRule="auto"/>
        <w:ind w:left="0"/>
        <w:jc w:val="center"/>
        <w:rPr>
          <w:rFonts w:ascii="Times New Roman" w:hAnsi="Times New Roman"/>
          <w:b/>
          <w:i/>
          <w:lang w:val="id-ID"/>
        </w:rPr>
      </w:pPr>
      <w:r w:rsidRPr="00ED7949">
        <w:rPr>
          <w:rFonts w:ascii="Times New Roman" w:hAnsi="Times New Roman"/>
          <w:b/>
          <w:i/>
        </w:rPr>
        <w:t>Abstract</w:t>
      </w:r>
    </w:p>
    <w:p w:rsidR="000D214F" w:rsidRPr="00366D06" w:rsidRDefault="000311CE" w:rsidP="000311CE">
      <w:pPr>
        <w:pStyle w:val="ListParagraph"/>
        <w:spacing w:after="240" w:line="240" w:lineRule="auto"/>
        <w:ind w:left="0" w:firstLine="720"/>
        <w:jc w:val="both"/>
        <w:rPr>
          <w:rFonts w:ascii="Times New Roman" w:hAnsi="Times New Roman"/>
          <w:b/>
          <w:i/>
          <w:lang w:val="id-ID"/>
        </w:rPr>
      </w:pPr>
      <w:r>
        <w:rPr>
          <w:rFonts w:ascii="Times New Roman" w:hAnsi="Times New Roman"/>
          <w:i/>
          <w:lang w:val="id-ID"/>
        </w:rPr>
        <w:t xml:space="preserve">This Study aims to determine </w:t>
      </w:r>
      <w:r w:rsidR="000C389B" w:rsidRPr="00ED7949">
        <w:rPr>
          <w:rFonts w:ascii="Times New Roman" w:hAnsi="Times New Roman"/>
          <w:i/>
        </w:rPr>
        <w:t>Critical thinking skills are scientific abilities possessed by each individual, Implementation of Biology learning in class XI Al-Azhar 3 Bandar Lampung High School is still focused on the teacher (teacher centered) and the presentation of the material is still one-way and lacks training and accustoming students to critical thinking.This study was a quasy experimental design with a posttest only control design. The population of this study were students of class XI at Al-Azhar 3 Bandar Lampung. The sample used as many as 2 classes selected by random class techniques, namely class XI Science 4 as an experimental class with the application of learning strategies to increase thinking skills (SPPKB) and science class 1 as a control class with conventional learning strategies. Based on the results of data analysis and hypothesis testing that has been done, it can be concluded that there is a significant influence of learning strategies to improve thinking skills (SPPKB) on the critical thinking abilities of biology students in class XI at Al-Azhar 3 Bandar Lampung High School.</w:t>
      </w:r>
      <w:r w:rsidR="00366D06">
        <w:rPr>
          <w:rFonts w:ascii="Times New Roman" w:hAnsi="Times New Roman"/>
          <w:i/>
        </w:rPr>
        <w:t xml:space="preserve"> From the research obtained on the indicator of critical thinking with the highest value namely the indicator gives a simple explanation.</w:t>
      </w:r>
    </w:p>
    <w:p w:rsidR="002B09A5" w:rsidRPr="00366D06" w:rsidRDefault="002B09A5" w:rsidP="00366D06">
      <w:pPr>
        <w:pStyle w:val="HTMLPreformatted"/>
        <w:jc w:val="both"/>
        <w:rPr>
          <w:rFonts w:ascii="Times New Roman" w:hAnsi="Times New Roman" w:cs="Times New Roman"/>
          <w:i/>
        </w:rPr>
      </w:pPr>
      <w:r w:rsidRPr="00ED7949">
        <w:rPr>
          <w:rFonts w:ascii="Times New Roman" w:hAnsi="Times New Roman" w:cs="Times New Roman"/>
          <w:b/>
          <w:i/>
          <w:lang w:val="fi-FI"/>
        </w:rPr>
        <w:t>Keywords</w:t>
      </w:r>
      <w:r w:rsidR="00077F54" w:rsidRPr="00ED7949">
        <w:rPr>
          <w:rFonts w:ascii="Times New Roman" w:hAnsi="Times New Roman" w:cs="Times New Roman"/>
          <w:i/>
          <w:lang w:val="fi-FI"/>
        </w:rPr>
        <w:t>:</w:t>
      </w:r>
      <w:r w:rsidR="00077F54" w:rsidRPr="00ED7949">
        <w:rPr>
          <w:rFonts w:ascii="Times New Roman" w:hAnsi="Times New Roman" w:cs="Times New Roman"/>
          <w:i/>
        </w:rPr>
        <w:t xml:space="preserve"> Learning Strategies to Improve Thinking Ability (SPPKB), Critical Thinking Ability, Human Reproductive System</w:t>
      </w:r>
    </w:p>
    <w:p w:rsidR="002B09A5" w:rsidRPr="00ED7949" w:rsidRDefault="002B09A5" w:rsidP="002B09A5">
      <w:pPr>
        <w:spacing w:after="0"/>
        <w:jc w:val="center"/>
        <w:rPr>
          <w:rFonts w:ascii="Times New Roman" w:hAnsi="Times New Roman"/>
          <w:b/>
          <w:sz w:val="24"/>
          <w:szCs w:val="24"/>
          <w:lang w:val="id-ID" w:eastAsia="id-ID"/>
        </w:rPr>
      </w:pPr>
      <w:r w:rsidRPr="00ED7949">
        <w:rPr>
          <w:rFonts w:ascii="Times New Roman" w:hAnsi="Times New Roman"/>
          <w:b/>
          <w:sz w:val="24"/>
          <w:szCs w:val="24"/>
          <w:lang w:val="id-ID" w:eastAsia="id-ID"/>
        </w:rPr>
        <w:t>Abstrak</w:t>
      </w:r>
    </w:p>
    <w:p w:rsidR="0002412E" w:rsidRPr="00ED7949" w:rsidRDefault="0002412E" w:rsidP="002B09A5">
      <w:pPr>
        <w:pStyle w:val="ListParagraph"/>
        <w:spacing w:after="0" w:line="240" w:lineRule="auto"/>
        <w:ind w:left="0"/>
        <w:jc w:val="center"/>
        <w:rPr>
          <w:rFonts w:ascii="Times New Roman" w:hAnsi="Times New Roman"/>
          <w:b/>
          <w:sz w:val="6"/>
          <w:lang w:val="id-ID"/>
        </w:rPr>
      </w:pPr>
    </w:p>
    <w:p w:rsidR="00407E50" w:rsidRDefault="00366D06" w:rsidP="00B432B0">
      <w:pPr>
        <w:spacing w:after="0"/>
        <w:ind w:firstLine="720"/>
        <w:jc w:val="both"/>
        <w:rPr>
          <w:rFonts w:ascii="Times New Roman" w:hAnsi="Times New Roman"/>
          <w:sz w:val="20"/>
          <w:szCs w:val="20"/>
          <w:lang w:val="id-ID"/>
        </w:rPr>
      </w:pPr>
      <w:r>
        <w:rPr>
          <w:rFonts w:ascii="Times New Roman" w:hAnsi="Times New Roman"/>
          <w:sz w:val="20"/>
          <w:szCs w:val="20"/>
          <w:lang w:val="id-ID"/>
        </w:rPr>
        <w:t xml:space="preserve">Penelitian ini bertujuan untuk mengetahui </w:t>
      </w:r>
      <w:r w:rsidR="00407E50" w:rsidRPr="00ED7949">
        <w:rPr>
          <w:rFonts w:ascii="Times New Roman" w:hAnsi="Times New Roman"/>
          <w:sz w:val="20"/>
          <w:szCs w:val="20"/>
        </w:rPr>
        <w:t xml:space="preserve">Kemampuan berpikir Kritis </w:t>
      </w:r>
      <w:r w:rsidR="000311CE">
        <w:rPr>
          <w:rFonts w:ascii="Times New Roman" w:hAnsi="Times New Roman"/>
          <w:sz w:val="20"/>
          <w:szCs w:val="20"/>
          <w:lang w:val="id-ID"/>
        </w:rPr>
        <w:t xml:space="preserve">dan </w:t>
      </w:r>
      <w:r w:rsidR="00407E50" w:rsidRPr="00ED7949">
        <w:rPr>
          <w:rFonts w:ascii="Times New Roman" w:hAnsi="Times New Roman"/>
          <w:sz w:val="20"/>
          <w:szCs w:val="20"/>
        </w:rPr>
        <w:t xml:space="preserve">Kemampuan ilmiah yang dimiliki oleh setiap individu, </w:t>
      </w:r>
      <w:r w:rsidR="000311CE">
        <w:rPr>
          <w:rFonts w:ascii="Times New Roman" w:hAnsi="Times New Roman"/>
          <w:sz w:val="20"/>
          <w:szCs w:val="20"/>
          <w:lang w:val="id-ID"/>
        </w:rPr>
        <w:t>p</w:t>
      </w:r>
      <w:r w:rsidR="00407E50" w:rsidRPr="00ED7949">
        <w:rPr>
          <w:rFonts w:ascii="Times New Roman" w:hAnsi="Times New Roman"/>
          <w:sz w:val="20"/>
          <w:szCs w:val="20"/>
        </w:rPr>
        <w:t xml:space="preserve">elaksanaan pembelajaran Biologi di kelas XI SMA Al-Azhar 3 Bandar Lampung masih berfokus pada guru </w:t>
      </w:r>
      <w:r w:rsidR="00407E50" w:rsidRPr="00ED7949">
        <w:rPr>
          <w:rFonts w:ascii="Times New Roman" w:hAnsi="Times New Roman"/>
          <w:i/>
          <w:sz w:val="20"/>
          <w:szCs w:val="20"/>
        </w:rPr>
        <w:t>(teacher centered)</w:t>
      </w:r>
      <w:r w:rsidR="00407E50" w:rsidRPr="00ED7949">
        <w:rPr>
          <w:rFonts w:ascii="Times New Roman" w:hAnsi="Times New Roman"/>
          <w:sz w:val="20"/>
          <w:szCs w:val="20"/>
        </w:rPr>
        <w:t xml:space="preserve"> dan penyajian materi masih bersifat satu arah serta kurang melatih dan membiasakan peser</w:t>
      </w:r>
      <w:r w:rsidR="00B432B0">
        <w:rPr>
          <w:rFonts w:ascii="Times New Roman" w:hAnsi="Times New Roman"/>
          <w:sz w:val="20"/>
          <w:szCs w:val="20"/>
        </w:rPr>
        <w:t>ta didik untuk berpikir kritis.</w:t>
      </w:r>
      <w:r w:rsidR="00B432B0">
        <w:rPr>
          <w:rFonts w:ascii="Times New Roman" w:hAnsi="Times New Roman"/>
          <w:sz w:val="20"/>
          <w:szCs w:val="20"/>
          <w:lang w:val="id-ID"/>
        </w:rPr>
        <w:t xml:space="preserve"> </w:t>
      </w:r>
      <w:r w:rsidR="00407E50" w:rsidRPr="00ED7949">
        <w:rPr>
          <w:rFonts w:ascii="Times New Roman" w:hAnsi="Times New Roman"/>
          <w:sz w:val="20"/>
          <w:szCs w:val="20"/>
        </w:rPr>
        <w:t xml:space="preserve">Penelitian ini merupakan penelitian </w:t>
      </w:r>
      <w:r w:rsidR="00407E50" w:rsidRPr="00ED7949">
        <w:rPr>
          <w:rFonts w:ascii="Times New Roman" w:hAnsi="Times New Roman"/>
          <w:i/>
          <w:sz w:val="20"/>
          <w:szCs w:val="20"/>
        </w:rPr>
        <w:t>quasy experimental design</w:t>
      </w:r>
      <w:r w:rsidR="00407E50" w:rsidRPr="00ED7949">
        <w:rPr>
          <w:rFonts w:ascii="Times New Roman" w:hAnsi="Times New Roman"/>
          <w:sz w:val="20"/>
          <w:szCs w:val="20"/>
        </w:rPr>
        <w:t xml:space="preserve"> dengan rancangan </w:t>
      </w:r>
      <w:r w:rsidR="00407E50" w:rsidRPr="00ED7949">
        <w:rPr>
          <w:rFonts w:ascii="Times New Roman" w:hAnsi="Times New Roman"/>
          <w:i/>
          <w:sz w:val="20"/>
          <w:szCs w:val="20"/>
        </w:rPr>
        <w:t>posttest only control design.</w:t>
      </w:r>
      <w:r>
        <w:rPr>
          <w:rFonts w:ascii="Times New Roman" w:hAnsi="Times New Roman"/>
          <w:i/>
          <w:sz w:val="20"/>
          <w:szCs w:val="20"/>
          <w:lang w:val="id-ID"/>
        </w:rPr>
        <w:t xml:space="preserve"> </w:t>
      </w:r>
      <w:r>
        <w:rPr>
          <w:rFonts w:ascii="Times New Roman" w:hAnsi="Times New Roman"/>
          <w:sz w:val="20"/>
          <w:szCs w:val="20"/>
        </w:rPr>
        <w:t>Populasi</w:t>
      </w:r>
      <w:r>
        <w:rPr>
          <w:rFonts w:ascii="Times New Roman" w:hAnsi="Times New Roman"/>
          <w:sz w:val="20"/>
          <w:szCs w:val="20"/>
          <w:lang w:val="id-ID"/>
        </w:rPr>
        <w:t xml:space="preserve"> </w:t>
      </w:r>
      <w:r w:rsidR="00407E50" w:rsidRPr="00ED7949">
        <w:rPr>
          <w:rFonts w:ascii="Times New Roman" w:hAnsi="Times New Roman"/>
          <w:sz w:val="20"/>
          <w:szCs w:val="20"/>
        </w:rPr>
        <w:t>penelitian ini adalah peserta didik kelas XI SMA Al-Azhar 3 Bandar Lampung. Sampel yang digunakan sebanyak 2 kelas yang dipilih dengan teknik acak kelas, yaitu kelas XI IPA 4 sebagai kelas eksperimen dengan penerapan Strategi pembelajaran peningkatan kemampuan berpikir (SPPKB) dan kelas IPA 1 sebagai kelas kontrol dengan strategi pembelajaran konvensional. Berdasarkan hasil analisis data dan pengujian hipotesis yang telah dilakukan maka dapat disimpulkan bahwa terdapat pengaruh yang signifikan strategi pembelajaran peningkatan kemampuan berpikir (SPPKB) terhadap kemampuan berpikir kritis biologi peserta didik kelas XI di SMA Al-Azhar 3 Bandar lampung.</w:t>
      </w:r>
      <w:r w:rsidR="00407312">
        <w:rPr>
          <w:rFonts w:ascii="Times New Roman" w:hAnsi="Times New Roman"/>
          <w:sz w:val="20"/>
          <w:szCs w:val="20"/>
          <w:lang w:val="id-ID"/>
        </w:rPr>
        <w:t xml:space="preserve"> Dari hasil penelitian yang diperoleh pada indikator berpikir kritis dengan nilai yang paling tinggi yaitu pada indikator memberikan penjelasan sederhana</w:t>
      </w:r>
      <w:r>
        <w:rPr>
          <w:rFonts w:ascii="Times New Roman" w:hAnsi="Times New Roman"/>
          <w:sz w:val="20"/>
          <w:szCs w:val="20"/>
          <w:lang w:val="id-ID"/>
        </w:rPr>
        <w:t>.</w:t>
      </w:r>
    </w:p>
    <w:p w:rsidR="00211EB9" w:rsidRPr="00407312" w:rsidRDefault="00211EB9" w:rsidP="00B432B0">
      <w:pPr>
        <w:spacing w:after="0"/>
        <w:ind w:firstLine="720"/>
        <w:jc w:val="both"/>
        <w:rPr>
          <w:rFonts w:ascii="Times New Roman" w:hAnsi="Times New Roman"/>
          <w:sz w:val="20"/>
          <w:szCs w:val="20"/>
          <w:lang w:val="id-ID"/>
        </w:rPr>
      </w:pPr>
    </w:p>
    <w:p w:rsidR="002B09A5" w:rsidRDefault="002B09A5" w:rsidP="00B42E7F">
      <w:pPr>
        <w:ind w:left="851" w:hanging="851"/>
        <w:jc w:val="both"/>
        <w:rPr>
          <w:rFonts w:ascii="Times New Roman" w:hAnsi="Times New Roman"/>
          <w:i/>
          <w:sz w:val="20"/>
          <w:szCs w:val="20"/>
          <w:lang w:val="id-ID"/>
        </w:rPr>
      </w:pPr>
      <w:r w:rsidRPr="00ED7949">
        <w:rPr>
          <w:rFonts w:ascii="Times New Roman" w:hAnsi="Times New Roman"/>
          <w:b/>
          <w:bCs/>
          <w:sz w:val="20"/>
          <w:szCs w:val="20"/>
          <w:lang w:eastAsia="id-ID"/>
        </w:rPr>
        <w:t xml:space="preserve">Kata </w:t>
      </w:r>
      <w:r w:rsidRPr="00ED7949">
        <w:rPr>
          <w:rFonts w:ascii="Times New Roman" w:hAnsi="Times New Roman"/>
          <w:b/>
          <w:sz w:val="20"/>
          <w:szCs w:val="20"/>
          <w:lang w:val="fi-FI"/>
        </w:rPr>
        <w:t>Kunci</w:t>
      </w:r>
      <w:r w:rsidRPr="00ED7949">
        <w:rPr>
          <w:rFonts w:ascii="Times New Roman" w:hAnsi="Times New Roman"/>
          <w:b/>
          <w:bCs/>
          <w:sz w:val="20"/>
          <w:szCs w:val="20"/>
          <w:lang w:eastAsia="id-ID"/>
        </w:rPr>
        <w:t>:</w:t>
      </w:r>
      <w:r w:rsidR="00407E50" w:rsidRPr="00ED7949">
        <w:rPr>
          <w:rFonts w:ascii="Times New Roman" w:hAnsi="Times New Roman"/>
          <w:b/>
          <w:bCs/>
          <w:sz w:val="20"/>
          <w:szCs w:val="20"/>
          <w:lang w:val="id-ID" w:eastAsia="id-ID"/>
        </w:rPr>
        <w:t xml:space="preserve"> </w:t>
      </w:r>
      <w:r w:rsidR="00407E50" w:rsidRPr="00ED7949">
        <w:rPr>
          <w:rFonts w:ascii="Times New Roman" w:hAnsi="Times New Roman"/>
          <w:i/>
          <w:sz w:val="20"/>
          <w:szCs w:val="20"/>
        </w:rPr>
        <w:t>Strategi Pembelajaran Peningkatan Kemampuan Berpikir (SPPKB), Kemampuan Berpikir Kritis,Sistem Reproduksi manusia</w:t>
      </w:r>
      <w:r w:rsidR="00407E50" w:rsidRPr="00ED7949">
        <w:rPr>
          <w:rFonts w:ascii="Times New Roman" w:hAnsi="Times New Roman"/>
          <w:i/>
          <w:sz w:val="20"/>
          <w:szCs w:val="20"/>
          <w:lang w:val="id-ID"/>
        </w:rPr>
        <w:t>.</w:t>
      </w:r>
    </w:p>
    <w:p w:rsidR="00EE2205" w:rsidRPr="00EE2205" w:rsidRDefault="00EE2205" w:rsidP="00B42E7F">
      <w:pPr>
        <w:ind w:left="851" w:hanging="851"/>
        <w:jc w:val="both"/>
        <w:rPr>
          <w:rFonts w:ascii="Times New Roman" w:hAnsi="Times New Roman"/>
          <w:i/>
          <w:sz w:val="24"/>
          <w:szCs w:val="24"/>
          <w:lang w:val="id-ID"/>
        </w:rPr>
      </w:pPr>
    </w:p>
    <w:p w:rsidR="002B09A5" w:rsidRPr="00ED7949" w:rsidRDefault="002B09A5" w:rsidP="00886FAA">
      <w:pPr>
        <w:pStyle w:val="ListParagraph"/>
        <w:spacing w:after="0" w:line="240" w:lineRule="auto"/>
        <w:ind w:left="0"/>
        <w:rPr>
          <w:rFonts w:ascii="Times New Roman" w:hAnsi="Times New Roman"/>
          <w:b/>
          <w:lang w:val="id-ID"/>
        </w:rPr>
      </w:pPr>
    </w:p>
    <w:p w:rsidR="0059435D" w:rsidRPr="00ED7949" w:rsidRDefault="0059435D" w:rsidP="00886FAA">
      <w:pPr>
        <w:pStyle w:val="ListParagraph"/>
        <w:spacing w:after="0" w:line="240" w:lineRule="auto"/>
        <w:ind w:left="0"/>
        <w:rPr>
          <w:rFonts w:ascii="Times New Roman" w:hAnsi="Times New Roman"/>
          <w:b/>
          <w:lang w:val="id-ID"/>
        </w:rPr>
        <w:sectPr w:rsidR="0059435D" w:rsidRPr="00ED7949" w:rsidSect="00B030CB">
          <w:footerReference w:type="even" r:id="rId8"/>
          <w:footerReference w:type="default" r:id="rId9"/>
          <w:headerReference w:type="first" r:id="rId10"/>
          <w:pgSz w:w="11907" w:h="16840" w:code="9"/>
          <w:pgMar w:top="1134" w:right="1531" w:bottom="1134" w:left="1531" w:header="567" w:footer="567" w:gutter="0"/>
          <w:pgNumType w:start="1"/>
          <w:cols w:space="720"/>
          <w:titlePg/>
          <w:docGrid w:linePitch="360"/>
        </w:sectPr>
      </w:pPr>
    </w:p>
    <w:p w:rsidR="000163B5" w:rsidRPr="00ED7949" w:rsidRDefault="000163B5" w:rsidP="00A26233">
      <w:pPr>
        <w:pStyle w:val="ListParagraph"/>
        <w:spacing w:after="0" w:line="240" w:lineRule="auto"/>
        <w:ind w:left="0"/>
        <w:rPr>
          <w:rFonts w:ascii="Times New Roman" w:hAnsi="Times New Roman"/>
          <w:b/>
          <w:sz w:val="24"/>
          <w:lang w:val="id-ID"/>
        </w:rPr>
      </w:pPr>
      <w:r w:rsidRPr="00ED7949">
        <w:rPr>
          <w:rFonts w:ascii="Times New Roman" w:hAnsi="Times New Roman"/>
          <w:b/>
          <w:sz w:val="24"/>
          <w:lang w:val="id-ID"/>
        </w:rPr>
        <w:lastRenderedPageBreak/>
        <w:t>PENDAHULUAN</w:t>
      </w:r>
    </w:p>
    <w:p w:rsidR="00306849" w:rsidRPr="00ED7949" w:rsidRDefault="00306849" w:rsidP="00071EAD">
      <w:pPr>
        <w:pStyle w:val="ListParagraph"/>
        <w:spacing w:after="0" w:line="240" w:lineRule="auto"/>
        <w:ind w:left="0"/>
        <w:jc w:val="right"/>
        <w:rPr>
          <w:rFonts w:ascii="Times New Roman" w:hAnsi="Times New Roman"/>
          <w:b/>
          <w:sz w:val="24"/>
          <w:lang w:val="id-ID"/>
        </w:rPr>
      </w:pPr>
    </w:p>
    <w:p w:rsidR="00407E50" w:rsidRPr="00ED7949" w:rsidRDefault="00407E50" w:rsidP="00407E50">
      <w:pPr>
        <w:pStyle w:val="BodyText"/>
        <w:spacing w:line="360" w:lineRule="auto"/>
        <w:ind w:firstLine="284"/>
        <w:contextualSpacing/>
        <w:rPr>
          <w:sz w:val="24"/>
          <w:szCs w:val="24"/>
          <w:lang w:val="id-ID"/>
        </w:rPr>
      </w:pPr>
      <w:r w:rsidRPr="00ED7949">
        <w:rPr>
          <w:sz w:val="24"/>
          <w:szCs w:val="24"/>
          <w:lang w:val="id-ID"/>
        </w:rPr>
        <w:tab/>
      </w:r>
      <w:r w:rsidRPr="00ED7949">
        <w:rPr>
          <w:sz w:val="24"/>
          <w:szCs w:val="24"/>
          <w:lang w:val="id-ID"/>
        </w:rPr>
        <w:tab/>
        <w:t xml:space="preserve">Pembelajaran ialah hubungan antar pendidik terhadap peserta didik pada suatu tempat tertentu menggunakan media dan sumber belajar. </w:t>
      </w:r>
      <w:r w:rsidR="00921749" w:rsidRPr="00ED7949">
        <w:rPr>
          <w:sz w:val="24"/>
          <w:szCs w:val="24"/>
          <w:lang w:val="id-ID"/>
        </w:rPr>
        <w:fldChar w:fldCharType="begin" w:fldLock="1"/>
      </w:r>
      <w:r w:rsidRPr="00ED7949">
        <w:rPr>
          <w:sz w:val="24"/>
          <w:szCs w:val="24"/>
          <w:lang w:val="id-ID"/>
        </w:rPr>
        <w:instrText>ADDIN CSL_CITATION { "citationItems" : [ { "id" : "ITEM-1", "itemData" : { "author" : [ { "dropping-particle" : "", "family" : "Valiant Lukad Perdana Sutrisno", "given" : "Budi Tri siswanto", "non-dropping-particle" : "", "parse-names" : false, "suffix" : "" } ], "container-title" : "jurnal pendidikan vokasi", "id" : "ITEM-1", "issued" : { "date-parts" : [ [ "2016" ] ] }, "page" : "111-120", "title" : "Faktor-Faktor yang Mempengaruhi Hasil Belajar Siswa pada Pembelajaran Praktik Kelistrikan Otomotif SMK di Kota Yogyakarta", "type" : "article-journal", "volume" : "6" }, "uris" : [ "http://www.mendeley.com/documents/?uuid=11663be1-e3af-4287-9f4e-b2f097078bab" ] } ], "mendeley" : { "formattedCitation" : "(Valiant Lukad Perdana Sutrisno 2016)", "plainTextFormattedCitation" : "(Valiant Lukad Perdana Sutrisno 2016)", "previouslyFormattedCitation" : "(Valiant Lukad Perdana Sutrisno 2016)" }, "properties" : {  }, "schema" : "https://github.com/citation-style-language/schema/raw/master/csl-citation.json" }</w:instrText>
      </w:r>
      <w:r w:rsidR="00921749" w:rsidRPr="00ED7949">
        <w:rPr>
          <w:sz w:val="24"/>
          <w:szCs w:val="24"/>
          <w:lang w:val="id-ID"/>
        </w:rPr>
        <w:fldChar w:fldCharType="separate"/>
      </w:r>
      <w:r w:rsidRPr="00ED7949">
        <w:rPr>
          <w:noProof/>
          <w:sz w:val="24"/>
          <w:szCs w:val="24"/>
          <w:lang w:val="id-ID"/>
        </w:rPr>
        <w:t>(Valiant Lukad Perdana Sutrisno 2016)</w:t>
      </w:r>
      <w:r w:rsidR="00921749" w:rsidRPr="00ED7949">
        <w:rPr>
          <w:sz w:val="24"/>
          <w:szCs w:val="24"/>
          <w:lang w:val="id-ID"/>
        </w:rPr>
        <w:fldChar w:fldCharType="end"/>
      </w:r>
      <w:r w:rsidRPr="00ED7949">
        <w:rPr>
          <w:sz w:val="24"/>
          <w:szCs w:val="24"/>
          <w:lang w:val="id-ID"/>
        </w:rPr>
        <w:t xml:space="preserve"> </w:t>
      </w:r>
      <w:r w:rsidRPr="00ED7949">
        <w:rPr>
          <w:sz w:val="24"/>
          <w:szCs w:val="24"/>
        </w:rPr>
        <w:t xml:space="preserve">Peningkatan ketrampilan berpikir kritis pada pembelajaran dimiliki dari  </w:t>
      </w:r>
      <w:r w:rsidR="004D1ACE" w:rsidRPr="00ED7949">
        <w:rPr>
          <w:sz w:val="24"/>
          <w:szCs w:val="24"/>
        </w:rPr>
        <w:t>peserta didik</w:t>
      </w:r>
      <w:r w:rsidRPr="00ED7949">
        <w:rPr>
          <w:sz w:val="24"/>
          <w:szCs w:val="24"/>
        </w:rPr>
        <w:t xml:space="preserve"> upaya membantu untuk memudahkan  menyelesaikan masalah, kemampuan berpikir kritis memakai inti dalam berasumsi, menganalisis serta ketrampilan intelektual.</w:t>
      </w:r>
      <w:r w:rsidR="00B432B0">
        <w:rPr>
          <w:sz w:val="24"/>
          <w:szCs w:val="24"/>
          <w:lang w:val="id-ID"/>
        </w:rPr>
        <w:t xml:space="preserve"> </w:t>
      </w:r>
      <w:r w:rsidR="00921749" w:rsidRPr="00ED7949">
        <w:rPr>
          <w:sz w:val="24"/>
          <w:szCs w:val="24"/>
        </w:rPr>
        <w:fldChar w:fldCharType="begin" w:fldLock="1"/>
      </w:r>
      <w:r w:rsidRPr="00ED7949">
        <w:rPr>
          <w:sz w:val="24"/>
          <w:szCs w:val="24"/>
        </w:rPr>
        <w:instrText>ADDIN CSL_CITATION { "citationItems" : [ { "id" : "ITEM-1", "itemData" : { "author" : [ { "dropping-particle" : "", "family" : "Euis Istianah", "given" : "", "non-dropping-particle" : "", "parse-names" : false, "suffix" : "" } ], "container-title" : "Jurnal Infinity", "id" : "ITEM-1", "issued" : { "date-parts" : [ [ "2013" ] ] }, "title" : "Meningkatkan Kemampuan Berpikir Kritis dan Kreatif matematik dengan Pendekatan model electing activities (Meas)pada siswa SMA", "type" : "article-journal", "volume" : "2" }, "uris" : [ "http://www.mendeley.com/documents/?uuid=c566266d-ac92-4042-a5c6-0825f24e759b" ] } ], "mendeley" : { "formattedCitation" : "(Euis Istianah 2013)", "plainTextFormattedCitation" : "(Euis Istianah 2013)", "previouslyFormattedCitation" : "(Euis Istianah 2013)" }, "properties" : {  }, "schema" : "https://github.com/citation-style-language/schema/raw/master/csl-citation.json" }</w:instrText>
      </w:r>
      <w:r w:rsidR="00921749" w:rsidRPr="00ED7949">
        <w:rPr>
          <w:sz w:val="24"/>
          <w:szCs w:val="24"/>
        </w:rPr>
        <w:fldChar w:fldCharType="separate"/>
      </w:r>
      <w:r w:rsidRPr="00ED7949">
        <w:rPr>
          <w:noProof/>
          <w:sz w:val="24"/>
          <w:szCs w:val="24"/>
        </w:rPr>
        <w:t>(Euis Istianah 2013)</w:t>
      </w:r>
      <w:r w:rsidR="00921749" w:rsidRPr="00ED7949">
        <w:rPr>
          <w:sz w:val="24"/>
          <w:szCs w:val="24"/>
        </w:rPr>
        <w:fldChar w:fldCharType="end"/>
      </w:r>
      <w:r w:rsidRPr="00ED7949">
        <w:rPr>
          <w:sz w:val="24"/>
          <w:szCs w:val="24"/>
          <w:lang w:val="id-ID"/>
        </w:rPr>
        <w:t xml:space="preserve"> berpikir kritis dapat diterapkan pada peserta didik dan penafsiran strategi dan rencana yang digunakan menuntaskan persoalan dan pembelajaran. Teknik pembelajaran untuk membantu peserta didik dalam meningkatkan kemampuan berpikir berpikir kritis.</w:t>
      </w:r>
      <w:r w:rsidRPr="00ED7949">
        <w:rPr>
          <w:sz w:val="24"/>
          <w:szCs w:val="24"/>
        </w:rPr>
        <w:t xml:space="preserve"> Strategi pembelajaran dapat diartikan sebagai rencana tindakan termasuk metode dan pemanfaatan sebagai sumber daya dalam pembelajaran. Kedua, kata strategi dapat disusun untuk mencapai tujuan tertentu. Sebelum menentukan strategi harus dirumuskan terlebih dahulu tujuan pembelajaran yang ingin dicapai</w:t>
      </w:r>
      <w:r w:rsidRPr="00ED7949">
        <w:rPr>
          <w:sz w:val="24"/>
          <w:szCs w:val="24"/>
          <w:lang w:val="id-ID"/>
        </w:rPr>
        <w:t xml:space="preserve">. </w:t>
      </w:r>
    </w:p>
    <w:p w:rsidR="00407E50" w:rsidRPr="00ED7949" w:rsidRDefault="00407E50" w:rsidP="00407E50">
      <w:pPr>
        <w:pStyle w:val="BodyText"/>
        <w:spacing w:line="360" w:lineRule="auto"/>
        <w:ind w:firstLine="284"/>
        <w:contextualSpacing/>
        <w:rPr>
          <w:sz w:val="24"/>
          <w:szCs w:val="24"/>
          <w:lang w:val="id-ID"/>
        </w:rPr>
      </w:pPr>
      <w:r w:rsidRPr="00ED7949">
        <w:rPr>
          <w:sz w:val="24"/>
          <w:szCs w:val="24"/>
          <w:lang w:val="id-ID"/>
        </w:rPr>
        <w:tab/>
      </w:r>
      <w:r w:rsidRPr="00ED7949">
        <w:rPr>
          <w:sz w:val="24"/>
          <w:szCs w:val="24"/>
          <w:lang w:val="id-ID"/>
        </w:rPr>
        <w:tab/>
        <w:t xml:space="preserve">SPPKB merupakan salah satu strategi pembelajaran guna mendukung peserta didik menerima masalah yang ada, </w:t>
      </w:r>
      <w:r w:rsidRPr="00ED7949">
        <w:rPr>
          <w:sz w:val="24"/>
          <w:szCs w:val="24"/>
        </w:rPr>
        <w:t xml:space="preserve">tujuan SPPKB ini sama dengan strategi pembelajaran inkuiri (SPI), yaitu agar </w:t>
      </w:r>
      <w:r w:rsidR="004D1ACE" w:rsidRPr="00ED7949">
        <w:rPr>
          <w:sz w:val="24"/>
          <w:szCs w:val="24"/>
        </w:rPr>
        <w:t>peserta didik</w:t>
      </w:r>
      <w:r w:rsidRPr="00ED7949">
        <w:rPr>
          <w:sz w:val="24"/>
          <w:szCs w:val="24"/>
        </w:rPr>
        <w:t xml:space="preserve"> tersebut dapat mencari dan menemukan materi peajarn sendiri, akan tetapi keduanya memiliki perbedaan yang mendasar. Perbedaan</w:t>
      </w:r>
      <w:r w:rsidRPr="00ED7949">
        <w:rPr>
          <w:sz w:val="24"/>
          <w:szCs w:val="24"/>
          <w:lang w:val="id-ID"/>
        </w:rPr>
        <w:t xml:space="preserve"> </w:t>
      </w:r>
      <w:r w:rsidRPr="00ED7949">
        <w:rPr>
          <w:sz w:val="24"/>
          <w:szCs w:val="24"/>
        </w:rPr>
        <w:t xml:space="preserve">tersebut terletak pada pola pembelajaran yang digunakan. Pola pembelajaran SPPKB, Pendidik memanfaatkan pengalaman </w:t>
      </w:r>
      <w:r w:rsidR="004D1ACE" w:rsidRPr="00ED7949">
        <w:rPr>
          <w:sz w:val="24"/>
          <w:szCs w:val="24"/>
        </w:rPr>
        <w:t>peserta didik</w:t>
      </w:r>
      <w:r w:rsidRPr="00ED7949">
        <w:rPr>
          <w:sz w:val="24"/>
          <w:szCs w:val="24"/>
        </w:rPr>
        <w:t xml:space="preserve"> sebagai titik tolak berpikir, bukan teka-teki  yang harus dicari jawabannya seperti dalam pola inkuiri</w:t>
      </w:r>
      <w:r w:rsidRPr="00ED7949">
        <w:rPr>
          <w:sz w:val="24"/>
          <w:szCs w:val="24"/>
          <w:lang w:val="id-ID"/>
        </w:rPr>
        <w:t xml:space="preserve">. </w:t>
      </w:r>
      <w:r w:rsidR="00921749" w:rsidRPr="00ED7949">
        <w:rPr>
          <w:sz w:val="24"/>
          <w:szCs w:val="24"/>
          <w:lang w:val="id-ID"/>
        </w:rPr>
        <w:fldChar w:fldCharType="begin" w:fldLock="1"/>
      </w:r>
      <w:r w:rsidRPr="00ED7949">
        <w:rPr>
          <w:sz w:val="24"/>
          <w:szCs w:val="24"/>
          <w:lang w:val="id-ID"/>
        </w:rPr>
        <w:instrText>ADDIN CSL_CITATION { "citationItems" : [ { "id" : "ITEM-1", "itemData" : { "ISBN" : "979.3925.73.6 370", "author" : [ { "dropping-particle" : "", "family" : "Wina sanjaya", "given" : "", "non-dropping-particle" : "", "parse-names" : false, "suffix" : "" } ], "edition" : "pertama", "editor" : [ { "dropping-particle" : "", "family" : "Prof.Dr.H.Wina Sanjaya", "given" : "M.Pd", "non-dropping-particle" : "", "parse-names" : false, "suffix" : "" } ], "id" : "ITEM-1", "issued" : { "date-parts" : [ [ "2006" ] ] }, "number-of-pages" : "226-227", "publisher" : "Fajar Interprtama", "publisher-place" : "Jakarta", "title" : "Strategi Pembelajaran", "type" : "book" }, "uris" : [ "http://www.mendeley.com/documents/?uuid=db573f24-6bef-4883-8251-9a230beebcf6" ] } ], "mendeley" : { "formattedCitation" : "(Wina sanjaya 2006)", "plainTextFormattedCitation" : "(Wina sanjaya 2006)", "previouslyFormattedCitation" : "(Wina sanjaya 2006)" }, "properties" : {  }, "schema" : "https://github.com/citation-style-language/schema/raw/master/csl-citation.json" }</w:instrText>
      </w:r>
      <w:r w:rsidR="00921749" w:rsidRPr="00ED7949">
        <w:rPr>
          <w:sz w:val="24"/>
          <w:szCs w:val="24"/>
          <w:lang w:val="id-ID"/>
        </w:rPr>
        <w:fldChar w:fldCharType="separate"/>
      </w:r>
      <w:r w:rsidRPr="00ED7949">
        <w:rPr>
          <w:noProof/>
          <w:sz w:val="24"/>
          <w:szCs w:val="24"/>
          <w:lang w:val="id-ID"/>
        </w:rPr>
        <w:t>(Wina sanjaya 2006)</w:t>
      </w:r>
      <w:r w:rsidR="00921749" w:rsidRPr="00ED7949">
        <w:rPr>
          <w:sz w:val="24"/>
          <w:szCs w:val="24"/>
          <w:lang w:val="id-ID"/>
        </w:rPr>
        <w:fldChar w:fldCharType="end"/>
      </w:r>
      <w:r w:rsidRPr="00ED7949">
        <w:rPr>
          <w:sz w:val="24"/>
          <w:szCs w:val="24"/>
          <w:lang w:val="id-ID"/>
        </w:rPr>
        <w:t xml:space="preserve"> </w:t>
      </w:r>
      <w:r w:rsidRPr="00ED7949">
        <w:rPr>
          <w:sz w:val="24"/>
          <w:szCs w:val="24"/>
        </w:rPr>
        <w:t>Mengelola proses pembelajaran adalah kesanggupan atau kecakapan para pengajar saat menciptakan suasana komunikasi yang edukatif antara pengajar dan peserta didik yang mencakup aspek kognitif, afektif, dan psikomotor. Semuanya berlangsung dalam upaya mempelajari sesuatu berdasarkan perencanaan sampai dengan tahap evaluasi dan tindak lanjutnya agar tercapainya tujuan pengajaran</w:t>
      </w:r>
      <w:r w:rsidRPr="00ED7949">
        <w:rPr>
          <w:sz w:val="24"/>
          <w:szCs w:val="24"/>
          <w:lang w:val="id-ID"/>
        </w:rPr>
        <w:t>Strategi pembelajaran peningkatan kemampuan berpikir (SPPKB) mengharuskan keikutsertaan peserta didik keseluruhan proses pembelajaran (Triani Ratna Wuri). SPPKB yaitu peran pendidik mengkondisikan suasana kelas yang terbuka yang harus saling menghargai, menempatkan peserta didik sebagai subjek bukan sebagai objek. Penulis berinisiatif menerapkan SPPKB di sekolah SMA Al-Azhar 3 Bandar Lampung pada peningkatan kemampuan peserta didik.</w:t>
      </w:r>
    </w:p>
    <w:p w:rsidR="000751CA" w:rsidRPr="00ED7949" w:rsidRDefault="00AC18A3" w:rsidP="00407E50">
      <w:pPr>
        <w:pStyle w:val="BodyText"/>
        <w:spacing w:line="360" w:lineRule="auto"/>
        <w:ind w:firstLine="0"/>
        <w:contextualSpacing/>
        <w:rPr>
          <w:sz w:val="24"/>
          <w:szCs w:val="24"/>
          <w:lang w:val="id-ID"/>
        </w:rPr>
      </w:pPr>
      <w:r>
        <w:rPr>
          <w:sz w:val="24"/>
          <w:szCs w:val="24"/>
          <w:lang w:val="id-ID"/>
        </w:rPr>
        <w:tab/>
      </w:r>
      <w:r>
        <w:rPr>
          <w:sz w:val="24"/>
          <w:szCs w:val="24"/>
          <w:lang w:val="id-ID"/>
        </w:rPr>
        <w:tab/>
      </w:r>
      <w:r w:rsidR="00407E50" w:rsidRPr="00ED7949">
        <w:rPr>
          <w:sz w:val="24"/>
          <w:szCs w:val="24"/>
        </w:rPr>
        <w:t>Enam</w:t>
      </w:r>
      <w:r w:rsidR="00407E50" w:rsidRPr="00ED7949">
        <w:rPr>
          <w:sz w:val="24"/>
          <w:szCs w:val="24"/>
          <w:lang w:val="id-ID"/>
        </w:rPr>
        <w:t xml:space="preserve"> </w:t>
      </w:r>
      <w:r w:rsidR="00407E50" w:rsidRPr="00ED7949">
        <w:rPr>
          <w:sz w:val="24"/>
          <w:szCs w:val="24"/>
        </w:rPr>
        <w:t xml:space="preserve">unsur dasar berpikir kritis yang harus dikembangkan dalam pembelajaran yaitu: fokus, alasan, kesimpulan, situasi, kejelasan dan pemeriksaan secara menyeluruh. Kemampuan berpikir kritis merupakan komponen penting yang harus dimiliki </w:t>
      </w:r>
      <w:r w:rsidR="00407E50" w:rsidRPr="00ED7949">
        <w:rPr>
          <w:sz w:val="24"/>
          <w:szCs w:val="24"/>
          <w:lang w:val="id-ID"/>
        </w:rPr>
        <w:t xml:space="preserve">peserta didik </w:t>
      </w:r>
      <w:r w:rsidR="00407E50" w:rsidRPr="00ED7949">
        <w:rPr>
          <w:sz w:val="24"/>
          <w:szCs w:val="24"/>
        </w:rPr>
        <w:t xml:space="preserve">terutama dalam proses pembelajaran biologi. Supaya </w:t>
      </w:r>
      <w:r w:rsidR="004D1ACE" w:rsidRPr="00ED7949">
        <w:rPr>
          <w:sz w:val="24"/>
          <w:szCs w:val="24"/>
          <w:lang w:val="id-ID"/>
        </w:rPr>
        <w:t xml:space="preserve">peserta didik </w:t>
      </w:r>
      <w:r w:rsidR="00407E50" w:rsidRPr="00ED7949">
        <w:rPr>
          <w:sz w:val="24"/>
          <w:szCs w:val="24"/>
        </w:rPr>
        <w:t xml:space="preserve">mampu </w:t>
      </w:r>
      <w:r w:rsidR="00407E50" w:rsidRPr="00ED7949">
        <w:rPr>
          <w:sz w:val="24"/>
          <w:szCs w:val="24"/>
        </w:rPr>
        <w:lastRenderedPageBreak/>
        <w:t xml:space="preserve">membuat atau merumuskan, mengidentifikasi, menafsirkan dan merencanakan pemecahan masalah. Menurut pliter menyatakan bahwa </w:t>
      </w:r>
      <w:r w:rsidR="004D1ACE" w:rsidRPr="00ED7949">
        <w:rPr>
          <w:sz w:val="24"/>
          <w:szCs w:val="24"/>
          <w:lang w:val="id-ID"/>
        </w:rPr>
        <w:t>peserta didik</w:t>
      </w:r>
      <w:r w:rsidR="00407E50" w:rsidRPr="00ED7949">
        <w:rPr>
          <w:sz w:val="24"/>
          <w:szCs w:val="24"/>
        </w:rPr>
        <w:t xml:space="preserve"> yang berpikir kritis adalah </w:t>
      </w:r>
      <w:r w:rsidR="004D1ACE" w:rsidRPr="00ED7949">
        <w:rPr>
          <w:sz w:val="24"/>
          <w:szCs w:val="24"/>
          <w:lang w:val="id-ID"/>
        </w:rPr>
        <w:t>peserta didik</w:t>
      </w:r>
      <w:r w:rsidR="00407E50" w:rsidRPr="00ED7949">
        <w:rPr>
          <w:sz w:val="24"/>
          <w:szCs w:val="24"/>
        </w:rPr>
        <w:t xml:space="preserve"> yang mampu mengidentifikasi masalah, mengevaluasi dan mengkonstruksi argumen serta mampu memecahkan masalah tersebut dengan tepat.</w:t>
      </w:r>
    </w:p>
    <w:p w:rsidR="0059435D" w:rsidRPr="00ED7949" w:rsidRDefault="0059435D" w:rsidP="00A26233">
      <w:pPr>
        <w:pStyle w:val="ListParagraph"/>
        <w:spacing w:line="240" w:lineRule="auto"/>
        <w:ind w:left="0"/>
        <w:rPr>
          <w:rFonts w:ascii="Times New Roman" w:hAnsi="Times New Roman"/>
          <w:b/>
          <w:sz w:val="24"/>
          <w:lang w:val="id-ID"/>
        </w:rPr>
      </w:pPr>
    </w:p>
    <w:p w:rsidR="006929B0" w:rsidRPr="00ED7949" w:rsidRDefault="0059483F" w:rsidP="00B548B4">
      <w:pPr>
        <w:pStyle w:val="ListParagraph"/>
        <w:spacing w:line="360" w:lineRule="auto"/>
        <w:ind w:left="0"/>
        <w:rPr>
          <w:rFonts w:ascii="Times New Roman" w:hAnsi="Times New Roman"/>
          <w:b/>
          <w:sz w:val="24"/>
          <w:lang w:val="id-ID"/>
        </w:rPr>
      </w:pPr>
      <w:r w:rsidRPr="00ED7949">
        <w:rPr>
          <w:rFonts w:ascii="Times New Roman" w:hAnsi="Times New Roman"/>
          <w:b/>
          <w:sz w:val="24"/>
          <w:lang w:val="id-ID"/>
        </w:rPr>
        <w:t>METODE PENELITIAN</w:t>
      </w:r>
    </w:p>
    <w:p w:rsidR="00B42E7F" w:rsidRPr="00ED7949" w:rsidRDefault="00F07A17" w:rsidP="00B42E7F">
      <w:pPr>
        <w:spacing w:line="360" w:lineRule="auto"/>
        <w:ind w:firstLine="567"/>
        <w:jc w:val="both"/>
        <w:rPr>
          <w:rFonts w:ascii="Times New Roman" w:hAnsi="Times New Roman"/>
          <w:sz w:val="24"/>
          <w:szCs w:val="24"/>
          <w:lang w:val="id-ID"/>
        </w:rPr>
      </w:pPr>
      <w:r w:rsidRPr="00ED7949">
        <w:rPr>
          <w:rFonts w:ascii="Times New Roman" w:hAnsi="Times New Roman"/>
          <w:sz w:val="24"/>
          <w:szCs w:val="24"/>
          <w:lang w:val="id-ID"/>
        </w:rPr>
        <w:t xml:space="preserve">Variabel penelitian ini terdiri dari dua variabel, yaitu variabel bebas dan variabel terikat. Variabel bebas pada penelitian ini yaitu strategi pembelajaran peningkatan kemampuan berpikir (SPPKB) dan variabel terikat yaitu kemampuan berpikir kritis. </w:t>
      </w:r>
      <w:r w:rsidR="002B2696" w:rsidRPr="00ED7949">
        <w:rPr>
          <w:rFonts w:ascii="Times New Roman" w:hAnsi="Times New Roman"/>
          <w:sz w:val="24"/>
          <w:szCs w:val="24"/>
          <w:lang w:val="id-ID"/>
        </w:rPr>
        <w:t>Penelitian ini menggunaka</w:t>
      </w:r>
      <w:r w:rsidRPr="00ED7949">
        <w:rPr>
          <w:rFonts w:ascii="Times New Roman" w:hAnsi="Times New Roman"/>
          <w:sz w:val="24"/>
          <w:szCs w:val="24"/>
          <w:lang w:val="id-ID"/>
        </w:rPr>
        <w:t>n metode quasy eksperimen dalam bentuk</w:t>
      </w:r>
      <w:r w:rsidR="002B2696" w:rsidRPr="00ED7949">
        <w:rPr>
          <w:rFonts w:ascii="Times New Roman" w:hAnsi="Times New Roman"/>
          <w:sz w:val="24"/>
          <w:szCs w:val="24"/>
          <w:lang w:val="id-ID"/>
        </w:rPr>
        <w:t xml:space="preserve"> postetst control only design,</w:t>
      </w:r>
      <w:r w:rsidRPr="00ED7949">
        <w:rPr>
          <w:rFonts w:ascii="Times New Roman" w:hAnsi="Times New Roman"/>
          <w:sz w:val="24"/>
          <w:szCs w:val="24"/>
          <w:lang w:val="id-ID"/>
        </w:rPr>
        <w:t xml:space="preserve"> populasi pada penelitian ini adalah</w:t>
      </w:r>
      <w:r w:rsidR="002B2696" w:rsidRPr="00ED7949">
        <w:rPr>
          <w:rFonts w:ascii="Times New Roman" w:hAnsi="Times New Roman"/>
          <w:sz w:val="24"/>
          <w:szCs w:val="24"/>
          <w:lang w:val="id-ID"/>
        </w:rPr>
        <w:t xml:space="preserve"> </w:t>
      </w:r>
      <w:r w:rsidRPr="00ED7949">
        <w:rPr>
          <w:rFonts w:ascii="Times New Roman" w:hAnsi="Times New Roman"/>
          <w:sz w:val="24"/>
          <w:szCs w:val="24"/>
        </w:rPr>
        <w:t>semua peserta didik ruang XI SMA Al-Azhar 3 di Bandar Lampung  dengan jumlah 258 peserta didik yang tersebar di 8</w:t>
      </w:r>
      <w:r w:rsidR="00D401A6" w:rsidRPr="00ED7949">
        <w:rPr>
          <w:rFonts w:ascii="Times New Roman" w:hAnsi="Times New Roman"/>
          <w:sz w:val="24"/>
          <w:szCs w:val="24"/>
        </w:rPr>
        <w:t xml:space="preserve"> kelas. </w:t>
      </w:r>
      <w:r w:rsidR="002B2696" w:rsidRPr="00ED7949">
        <w:rPr>
          <w:rFonts w:ascii="Times New Roman" w:hAnsi="Times New Roman"/>
          <w:sz w:val="24"/>
          <w:szCs w:val="24"/>
          <w:lang w:val="id-ID"/>
        </w:rPr>
        <w:t xml:space="preserve">Sampel yang digunakan </w:t>
      </w:r>
      <w:r w:rsidR="00D401A6" w:rsidRPr="00ED7949">
        <w:rPr>
          <w:rFonts w:ascii="Times New Roman" w:hAnsi="Times New Roman"/>
          <w:sz w:val="24"/>
          <w:szCs w:val="24"/>
          <w:lang w:val="id-ID"/>
        </w:rPr>
        <w:t xml:space="preserve">sebanyak 2 kelas yang dipilih dengan (random sampling), yaitu </w:t>
      </w:r>
      <w:r w:rsidR="002B2696" w:rsidRPr="00ED7949">
        <w:rPr>
          <w:rFonts w:ascii="Times New Roman" w:hAnsi="Times New Roman"/>
          <w:sz w:val="24"/>
          <w:szCs w:val="24"/>
          <w:lang w:val="id-ID"/>
        </w:rPr>
        <w:t xml:space="preserve">kelas XI IPA 4 sebagai kelas eksperimen </w:t>
      </w:r>
      <w:r w:rsidR="00D401A6" w:rsidRPr="00ED7949">
        <w:rPr>
          <w:rFonts w:ascii="Times New Roman" w:hAnsi="Times New Roman"/>
          <w:sz w:val="24"/>
          <w:szCs w:val="24"/>
          <w:lang w:val="id-ID"/>
        </w:rPr>
        <w:t xml:space="preserve">menggunakan strategi pembelajaran peningkatan kemampuan berpikir (SPPKB) </w:t>
      </w:r>
      <w:r w:rsidR="002B2696" w:rsidRPr="00ED7949">
        <w:rPr>
          <w:rFonts w:ascii="Times New Roman" w:hAnsi="Times New Roman"/>
          <w:sz w:val="24"/>
          <w:szCs w:val="24"/>
          <w:lang w:val="id-ID"/>
        </w:rPr>
        <w:t>dan XI IPA 1 sebagai kelas kontrol</w:t>
      </w:r>
      <w:r w:rsidR="00D401A6" w:rsidRPr="00ED7949">
        <w:rPr>
          <w:rFonts w:ascii="Times New Roman" w:hAnsi="Times New Roman"/>
          <w:sz w:val="24"/>
          <w:szCs w:val="24"/>
          <w:lang w:val="id-ID"/>
        </w:rPr>
        <w:t xml:space="preserve"> menggunakan strategi konvensional. </w:t>
      </w:r>
      <w:r w:rsidR="002B2696" w:rsidRPr="00ED7949">
        <w:rPr>
          <w:rFonts w:ascii="Times New Roman" w:hAnsi="Times New Roman"/>
          <w:sz w:val="24"/>
          <w:szCs w:val="24"/>
          <w:lang w:val="id-ID"/>
        </w:rPr>
        <w:t>Teknik pengumpulan data dilakukan dengan tes</w:t>
      </w:r>
      <w:r w:rsidR="00D401A6" w:rsidRPr="00ED7949">
        <w:rPr>
          <w:rFonts w:ascii="Times New Roman" w:hAnsi="Times New Roman"/>
          <w:sz w:val="24"/>
          <w:szCs w:val="24"/>
          <w:lang w:val="id-ID"/>
        </w:rPr>
        <w:t xml:space="preserve"> berbentuk uraian untuk mengukur kemampuan berpikir kritis peserta didik dan dokumentasi. Analisis data menggunakan prasyarat uji-t dengan uji normalitas menggunakan </w:t>
      </w:r>
      <w:r w:rsidR="00B548B4" w:rsidRPr="00ED7949">
        <w:rPr>
          <w:rFonts w:ascii="Times New Roman" w:eastAsiaTheme="minorEastAsia" w:hAnsi="Times New Roman"/>
          <w:sz w:val="24"/>
          <w:szCs w:val="24"/>
          <w:lang w:eastAsia="id-ID"/>
        </w:rPr>
        <w:t>Liliefors</w:t>
      </w:r>
      <w:r w:rsidR="00B548B4" w:rsidRPr="00ED7949">
        <w:rPr>
          <w:rFonts w:ascii="Times New Roman" w:hAnsi="Times New Roman"/>
          <w:sz w:val="24"/>
          <w:szCs w:val="24"/>
          <w:lang w:val="id-ID"/>
        </w:rPr>
        <w:t xml:space="preserve"> dan homogenitasnya menggunakan, sedangkan untuk uji hipotesis menggunakan uji-t Independent.</w:t>
      </w:r>
    </w:p>
    <w:p w:rsidR="0059435D" w:rsidRPr="00ED7949" w:rsidRDefault="0059435D" w:rsidP="002B09A5">
      <w:pPr>
        <w:pStyle w:val="ListParagraph"/>
        <w:spacing w:line="240" w:lineRule="auto"/>
        <w:ind w:left="0"/>
        <w:rPr>
          <w:rFonts w:ascii="Times New Roman" w:hAnsi="Times New Roman"/>
          <w:b/>
          <w:sz w:val="24"/>
          <w:lang w:val="id-ID"/>
        </w:rPr>
      </w:pPr>
    </w:p>
    <w:p w:rsidR="00A26233" w:rsidRPr="00ED7949" w:rsidRDefault="0059483F" w:rsidP="00FA306C">
      <w:pPr>
        <w:pStyle w:val="ListParagraph"/>
        <w:spacing w:line="360" w:lineRule="auto"/>
        <w:ind w:left="0"/>
        <w:rPr>
          <w:rFonts w:ascii="Times New Roman" w:hAnsi="Times New Roman"/>
          <w:b/>
          <w:sz w:val="24"/>
          <w:lang w:val="id-ID"/>
        </w:rPr>
      </w:pPr>
      <w:r w:rsidRPr="00ED7949">
        <w:rPr>
          <w:rFonts w:ascii="Times New Roman" w:hAnsi="Times New Roman"/>
          <w:b/>
          <w:sz w:val="24"/>
          <w:lang w:val="fi-FI"/>
        </w:rPr>
        <w:t xml:space="preserve">HASIL </w:t>
      </w:r>
      <w:r w:rsidR="00A26233" w:rsidRPr="00ED7949">
        <w:rPr>
          <w:rFonts w:ascii="Times New Roman" w:hAnsi="Times New Roman"/>
          <w:b/>
          <w:sz w:val="24"/>
          <w:lang w:val="id-ID"/>
        </w:rPr>
        <w:t xml:space="preserve">PENELITIAN </w:t>
      </w:r>
      <w:r w:rsidRPr="00ED7949">
        <w:rPr>
          <w:rFonts w:ascii="Times New Roman" w:hAnsi="Times New Roman"/>
          <w:b/>
          <w:sz w:val="24"/>
          <w:lang w:val="fi-FI"/>
        </w:rPr>
        <w:t>DAN PEMBAHASAN</w:t>
      </w:r>
    </w:p>
    <w:p w:rsidR="00FA306C" w:rsidRPr="00ED7949" w:rsidRDefault="00FA306C" w:rsidP="00761E54">
      <w:pPr>
        <w:pStyle w:val="ListParagraph"/>
        <w:spacing w:line="360" w:lineRule="auto"/>
        <w:ind w:left="0"/>
        <w:jc w:val="both"/>
        <w:rPr>
          <w:rFonts w:ascii="Times New Roman" w:hAnsi="Times New Roman"/>
          <w:b/>
          <w:sz w:val="24"/>
          <w:lang w:val="id-ID"/>
        </w:rPr>
      </w:pPr>
    </w:p>
    <w:p w:rsidR="00761E54" w:rsidRPr="00ED7949" w:rsidRDefault="00FA306C" w:rsidP="000524A4">
      <w:pPr>
        <w:pStyle w:val="ListParagraph"/>
        <w:spacing w:line="360" w:lineRule="auto"/>
        <w:ind w:left="0"/>
        <w:jc w:val="both"/>
        <w:rPr>
          <w:rFonts w:ascii="Times New Roman" w:hAnsi="Times New Roman"/>
          <w:sz w:val="24"/>
          <w:lang w:val="id-ID"/>
        </w:rPr>
      </w:pPr>
      <w:r w:rsidRPr="00ED7949">
        <w:rPr>
          <w:rFonts w:ascii="Times New Roman" w:hAnsi="Times New Roman"/>
          <w:sz w:val="24"/>
          <w:lang w:val="id-ID"/>
        </w:rPr>
        <w:tab/>
        <w:t xml:space="preserve">Berdasarkan penelitian yang telah dilakukan di SMA Al-Azhar 3 Bandar Lampung, untuk mengetahui pengaruh strategi pembelajaran peningkatan kemampuan berpikir (SPPKB) terhadap kemampuan berpikir kritis </w:t>
      </w:r>
      <w:r w:rsidR="00761E54" w:rsidRPr="00ED7949">
        <w:rPr>
          <w:rFonts w:ascii="Times New Roman" w:hAnsi="Times New Roman"/>
          <w:sz w:val="24"/>
          <w:lang w:val="id-ID"/>
        </w:rPr>
        <w:t>peserta didik pada materi sistem reproduksi pada manusia. Diperoleh data amatan nilai kemampuan berpikir kritis biologi kelas eksperimen dan</w:t>
      </w:r>
      <w:r w:rsidR="000524A4" w:rsidRPr="00ED7949">
        <w:rPr>
          <w:rFonts w:ascii="Times New Roman" w:hAnsi="Times New Roman"/>
          <w:sz w:val="24"/>
          <w:lang w:val="id-ID"/>
        </w:rPr>
        <w:t xml:space="preserve"> kelas kontrol sebagai berikut :</w:t>
      </w:r>
    </w:p>
    <w:p w:rsidR="00A77541" w:rsidRPr="00ED7949" w:rsidRDefault="00761E54" w:rsidP="00A77541">
      <w:pPr>
        <w:tabs>
          <w:tab w:val="left" w:pos="851"/>
        </w:tabs>
        <w:spacing w:after="0" w:line="240" w:lineRule="auto"/>
        <w:ind w:left="1701" w:hanging="1843"/>
        <w:jc w:val="center"/>
        <w:rPr>
          <w:rFonts w:ascii="Times New Roman" w:hAnsi="Times New Roman"/>
          <w:sz w:val="24"/>
          <w:szCs w:val="24"/>
          <w:lang w:val="id-ID"/>
        </w:rPr>
      </w:pPr>
      <w:r w:rsidRPr="00ED7949">
        <w:rPr>
          <w:rFonts w:ascii="Times New Roman" w:hAnsi="Times New Roman"/>
          <w:sz w:val="24"/>
          <w:szCs w:val="24"/>
          <w:lang w:val="id-ID"/>
        </w:rPr>
        <w:t xml:space="preserve">Pada </w:t>
      </w:r>
      <w:r w:rsidRPr="00ED7949">
        <w:rPr>
          <w:rFonts w:ascii="Times New Roman" w:hAnsi="Times New Roman"/>
          <w:sz w:val="24"/>
          <w:szCs w:val="24"/>
        </w:rPr>
        <w:t>Tabel 1</w:t>
      </w:r>
    </w:p>
    <w:p w:rsidR="00761E54" w:rsidRPr="00ED7949" w:rsidRDefault="00761E54" w:rsidP="00A77541">
      <w:pPr>
        <w:tabs>
          <w:tab w:val="left" w:pos="851"/>
        </w:tabs>
        <w:spacing w:after="0" w:line="240" w:lineRule="auto"/>
        <w:ind w:left="1701" w:hanging="1843"/>
        <w:jc w:val="center"/>
        <w:rPr>
          <w:rFonts w:ascii="Times New Roman" w:hAnsi="Times New Roman"/>
          <w:sz w:val="24"/>
          <w:szCs w:val="24"/>
          <w:lang w:val="id-ID"/>
        </w:rPr>
      </w:pPr>
      <w:r w:rsidRPr="00ED7949">
        <w:rPr>
          <w:rFonts w:ascii="Times New Roman" w:hAnsi="Times New Roman"/>
          <w:sz w:val="24"/>
          <w:szCs w:val="24"/>
        </w:rPr>
        <w:t>Hasil Posttest Berpikir Kritis Peserta didik Kelas Eksperimen dan Kelas Kontrol</w:t>
      </w:r>
    </w:p>
    <w:tbl>
      <w:tblPr>
        <w:tblStyle w:val="TableGrid"/>
        <w:tblW w:w="0" w:type="auto"/>
        <w:tblInd w:w="1701" w:type="dxa"/>
        <w:tblBorders>
          <w:left w:val="none" w:sz="0" w:space="0" w:color="auto"/>
          <w:right w:val="none" w:sz="0" w:space="0" w:color="auto"/>
          <w:insideV w:val="none" w:sz="0" w:space="0" w:color="auto"/>
        </w:tblBorders>
        <w:tblLook w:val="04A0"/>
      </w:tblPr>
      <w:tblGrid>
        <w:gridCol w:w="2331"/>
        <w:gridCol w:w="2409"/>
        <w:gridCol w:w="2280"/>
      </w:tblGrid>
      <w:tr w:rsidR="00176BE0" w:rsidRPr="00ED7949" w:rsidTr="00A77541">
        <w:tc>
          <w:tcPr>
            <w:tcW w:w="2331"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Nilai</w:t>
            </w:r>
          </w:p>
        </w:tc>
        <w:tc>
          <w:tcPr>
            <w:tcW w:w="2409"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Eksperimen</w:t>
            </w:r>
          </w:p>
        </w:tc>
        <w:tc>
          <w:tcPr>
            <w:tcW w:w="2280"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Kontrol</w:t>
            </w:r>
          </w:p>
        </w:tc>
      </w:tr>
      <w:tr w:rsidR="00176BE0" w:rsidRPr="00ED7949" w:rsidTr="00A77541">
        <w:tc>
          <w:tcPr>
            <w:tcW w:w="2331"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Tertinggi</w:t>
            </w:r>
          </w:p>
        </w:tc>
        <w:tc>
          <w:tcPr>
            <w:tcW w:w="2409"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94,44</w:t>
            </w:r>
          </w:p>
        </w:tc>
        <w:tc>
          <w:tcPr>
            <w:tcW w:w="2280"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86,11</w:t>
            </w:r>
          </w:p>
        </w:tc>
      </w:tr>
      <w:tr w:rsidR="00176BE0" w:rsidRPr="00ED7949" w:rsidTr="00A77541">
        <w:tc>
          <w:tcPr>
            <w:tcW w:w="2331"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Terendah</w:t>
            </w:r>
          </w:p>
        </w:tc>
        <w:tc>
          <w:tcPr>
            <w:tcW w:w="2409"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44,44</w:t>
            </w:r>
          </w:p>
        </w:tc>
        <w:tc>
          <w:tcPr>
            <w:tcW w:w="2280"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30,56</w:t>
            </w:r>
          </w:p>
        </w:tc>
      </w:tr>
      <w:tr w:rsidR="00176BE0" w:rsidRPr="00ED7949" w:rsidTr="00A77541">
        <w:tc>
          <w:tcPr>
            <w:tcW w:w="2331"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lang w:val="id-ID"/>
              </w:rPr>
              <w:t>Rata-Rata</w:t>
            </w:r>
          </w:p>
        </w:tc>
        <w:tc>
          <w:tcPr>
            <w:tcW w:w="2409"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72,63</w:t>
            </w:r>
          </w:p>
        </w:tc>
        <w:tc>
          <w:tcPr>
            <w:tcW w:w="2280" w:type="dxa"/>
          </w:tcPr>
          <w:p w:rsidR="00176BE0" w:rsidRPr="00ED7949" w:rsidRDefault="00176BE0" w:rsidP="00176BE0">
            <w:pPr>
              <w:tabs>
                <w:tab w:val="left" w:pos="851"/>
              </w:tabs>
              <w:spacing w:after="0" w:line="240" w:lineRule="auto"/>
              <w:jc w:val="center"/>
              <w:rPr>
                <w:rFonts w:ascii="Times New Roman" w:hAnsi="Times New Roman"/>
                <w:sz w:val="24"/>
                <w:szCs w:val="24"/>
                <w:lang w:val="id-ID"/>
              </w:rPr>
            </w:pPr>
            <w:r w:rsidRPr="00ED7949">
              <w:rPr>
                <w:rFonts w:ascii="Times New Roman" w:hAnsi="Times New Roman"/>
                <w:sz w:val="24"/>
                <w:szCs w:val="24"/>
              </w:rPr>
              <w:t>61,20</w:t>
            </w:r>
          </w:p>
        </w:tc>
      </w:tr>
    </w:tbl>
    <w:p w:rsidR="00761E54" w:rsidRPr="00ED7949" w:rsidRDefault="00A77541" w:rsidP="00503314">
      <w:pPr>
        <w:spacing w:line="480" w:lineRule="auto"/>
        <w:ind w:firstLine="425"/>
        <w:jc w:val="both"/>
        <w:rPr>
          <w:rFonts w:ascii="Times New Roman" w:hAnsi="Times New Roman"/>
          <w:sz w:val="24"/>
          <w:szCs w:val="24"/>
          <w:lang w:val="id-ID"/>
        </w:rPr>
      </w:pPr>
      <w:r w:rsidRPr="00ED7949">
        <w:rPr>
          <w:rFonts w:ascii="Times New Roman" w:hAnsi="Times New Roman"/>
          <w:sz w:val="24"/>
          <w:szCs w:val="24"/>
          <w:lang w:val="id-ID"/>
        </w:rPr>
        <w:t xml:space="preserve">Dapat didlihat </w:t>
      </w:r>
      <w:r w:rsidRPr="00ED7949">
        <w:rPr>
          <w:rFonts w:ascii="Times New Roman" w:hAnsi="Times New Roman"/>
          <w:sz w:val="24"/>
          <w:szCs w:val="24"/>
        </w:rPr>
        <w:t xml:space="preserve">Perbedaan pada kedua kelas tersebut berdasar Tabel 1 yaitu pada kelas eksperimen memperoleh nilai rata-rata 72,63 dan  pada kelas kontrol dengan nilai </w:t>
      </w:r>
      <w:r w:rsidRPr="00ED7949">
        <w:rPr>
          <w:rFonts w:ascii="Times New Roman" w:hAnsi="Times New Roman"/>
          <w:sz w:val="24"/>
          <w:szCs w:val="24"/>
        </w:rPr>
        <w:lastRenderedPageBreak/>
        <w:t>61,20. Hasil  kelas eksperimen lebih tinggi dari kelas kontrol, sehingga dapat disimpulkan strategi pembelajaran peningkatan kemampuan berpikir (SPPKB) berpengaruh terhadap kemampuan berpikir kritis pada peserta didik.</w:t>
      </w:r>
    </w:p>
    <w:p w:rsidR="00A77541" w:rsidRPr="00ED7949" w:rsidRDefault="00454445" w:rsidP="00142872">
      <w:pPr>
        <w:pStyle w:val="BodyText"/>
        <w:spacing w:line="240" w:lineRule="auto"/>
        <w:ind w:firstLine="284"/>
        <w:contextualSpacing/>
        <w:jc w:val="center"/>
        <w:rPr>
          <w:sz w:val="24"/>
          <w:szCs w:val="24"/>
          <w:lang w:val="id-ID"/>
        </w:rPr>
      </w:pPr>
      <w:r w:rsidRPr="00ED7949">
        <w:rPr>
          <w:sz w:val="24"/>
          <w:szCs w:val="24"/>
          <w:lang w:val="id-ID"/>
        </w:rPr>
        <w:t xml:space="preserve">Pada </w:t>
      </w:r>
      <w:r w:rsidR="00142872" w:rsidRPr="00ED7949">
        <w:rPr>
          <w:sz w:val="24"/>
          <w:szCs w:val="24"/>
          <w:lang w:val="id-ID"/>
        </w:rPr>
        <w:t>Tabel  2</w:t>
      </w:r>
    </w:p>
    <w:p w:rsidR="00454445" w:rsidRPr="00ED7949" w:rsidRDefault="00680269" w:rsidP="00142872">
      <w:pPr>
        <w:pStyle w:val="BodyText"/>
        <w:spacing w:line="240" w:lineRule="auto"/>
        <w:ind w:firstLine="284"/>
        <w:contextualSpacing/>
        <w:jc w:val="center"/>
        <w:rPr>
          <w:sz w:val="24"/>
          <w:szCs w:val="24"/>
          <w:lang w:val="id-ID"/>
        </w:rPr>
      </w:pPr>
      <w:r w:rsidRPr="00ED7949">
        <w:rPr>
          <w:sz w:val="24"/>
          <w:szCs w:val="24"/>
          <w:lang w:val="id-ID"/>
        </w:rPr>
        <w:t>Hasil Uji Normalitas Posttest</w:t>
      </w:r>
    </w:p>
    <w:tbl>
      <w:tblPr>
        <w:tblW w:w="0" w:type="auto"/>
        <w:tblBorders>
          <w:top w:val="single" w:sz="4" w:space="0" w:color="auto"/>
          <w:bottom w:val="single" w:sz="4" w:space="0" w:color="auto"/>
          <w:insideH w:val="single" w:sz="4" w:space="0" w:color="auto"/>
        </w:tblBorders>
        <w:tblLook w:val="04A0"/>
      </w:tblPr>
      <w:tblGrid>
        <w:gridCol w:w="1760"/>
        <w:gridCol w:w="1744"/>
        <w:gridCol w:w="1702"/>
        <w:gridCol w:w="1761"/>
        <w:gridCol w:w="1754"/>
      </w:tblGrid>
      <w:tr w:rsidR="00454445" w:rsidRPr="00ED7949" w:rsidTr="00581D81">
        <w:tc>
          <w:tcPr>
            <w:tcW w:w="1800" w:type="dxa"/>
            <w:vAlign w:val="center"/>
          </w:tcPr>
          <w:p w:rsidR="00454445" w:rsidRPr="00ED7949" w:rsidRDefault="00454445" w:rsidP="00A77541">
            <w:pPr>
              <w:pStyle w:val="BodyText"/>
              <w:spacing w:line="360" w:lineRule="auto"/>
              <w:ind w:firstLine="0"/>
              <w:contextualSpacing/>
              <w:jc w:val="center"/>
              <w:rPr>
                <w:sz w:val="24"/>
                <w:szCs w:val="24"/>
                <w:lang w:val="id-ID"/>
              </w:rPr>
            </w:pPr>
            <w:r w:rsidRPr="00ED7949">
              <w:rPr>
                <w:sz w:val="24"/>
                <w:szCs w:val="24"/>
                <w:lang w:val="id-ID"/>
              </w:rPr>
              <w:t>Karakteristik</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eksperimen</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Kontrol</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Indeks</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kesimpulan</w:t>
            </w:r>
          </w:p>
        </w:tc>
      </w:tr>
      <w:tr w:rsidR="00454445" w:rsidRPr="00ED7949" w:rsidTr="00581D81">
        <w:tc>
          <w:tcPr>
            <w:tcW w:w="1800" w:type="dxa"/>
            <w:vAlign w:val="center"/>
          </w:tcPr>
          <w:p w:rsidR="00454445" w:rsidRPr="00ED7949" w:rsidRDefault="00454445" w:rsidP="00680269">
            <w:pPr>
              <w:pStyle w:val="BodyText"/>
              <w:spacing w:line="360" w:lineRule="auto"/>
              <w:ind w:firstLine="0"/>
              <w:contextualSpacing/>
              <w:jc w:val="center"/>
              <w:rPr>
                <w:sz w:val="24"/>
                <w:szCs w:val="24"/>
                <w:vertAlign w:val="subscript"/>
                <w:lang w:val="id-ID"/>
              </w:rPr>
            </w:pPr>
            <w:r w:rsidRPr="00ED7949">
              <w:rPr>
                <w:sz w:val="24"/>
                <w:szCs w:val="24"/>
                <w:lang w:val="id-ID"/>
              </w:rPr>
              <w:t>L</w:t>
            </w:r>
            <w:r w:rsidRPr="00ED7949">
              <w:rPr>
                <w:sz w:val="24"/>
                <w:szCs w:val="24"/>
                <w:vertAlign w:val="subscript"/>
                <w:lang w:val="id-ID"/>
              </w:rPr>
              <w:t>Hitung</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0,073</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0,058</w:t>
            </w:r>
          </w:p>
        </w:tc>
        <w:tc>
          <w:tcPr>
            <w:tcW w:w="1801" w:type="dxa"/>
            <w:vMerge w:val="restart"/>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(L</w:t>
            </w:r>
            <w:r w:rsidRPr="00ED7949">
              <w:rPr>
                <w:sz w:val="24"/>
                <w:szCs w:val="24"/>
                <w:vertAlign w:val="subscript"/>
                <w:lang w:val="id-ID"/>
              </w:rPr>
              <w:t>hitung≤</w:t>
            </w:r>
            <w:r w:rsidRPr="00ED7949">
              <w:rPr>
                <w:sz w:val="24"/>
                <w:szCs w:val="24"/>
                <w:lang w:val="id-ID"/>
              </w:rPr>
              <w:t>L</w:t>
            </w:r>
            <w:r w:rsidRPr="00ED7949">
              <w:rPr>
                <w:sz w:val="24"/>
                <w:szCs w:val="24"/>
                <w:vertAlign w:val="subscript"/>
                <w:lang w:val="id-ID"/>
              </w:rPr>
              <w:t>tabel</w:t>
            </w:r>
            <w:r w:rsidRPr="00ED7949">
              <w:rPr>
                <w:sz w:val="24"/>
                <w:szCs w:val="24"/>
                <w:lang w:val="id-ID"/>
              </w:rPr>
              <w:t>)</w:t>
            </w:r>
          </w:p>
        </w:tc>
        <w:tc>
          <w:tcPr>
            <w:tcW w:w="1801" w:type="dxa"/>
            <w:vMerge w:val="restart"/>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Data berdistribusi normal</w:t>
            </w:r>
          </w:p>
        </w:tc>
      </w:tr>
      <w:tr w:rsidR="00454445" w:rsidRPr="00ED7949" w:rsidTr="00581D81">
        <w:tc>
          <w:tcPr>
            <w:tcW w:w="1800"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L</w:t>
            </w:r>
            <w:r w:rsidRPr="00ED7949">
              <w:rPr>
                <w:sz w:val="24"/>
                <w:szCs w:val="24"/>
                <w:vertAlign w:val="subscript"/>
                <w:lang w:val="id-ID"/>
              </w:rPr>
              <w:t>Tabel</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0,1519</w:t>
            </w:r>
          </w:p>
        </w:tc>
        <w:tc>
          <w:tcPr>
            <w:tcW w:w="1801"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0,156</w:t>
            </w:r>
          </w:p>
        </w:tc>
        <w:tc>
          <w:tcPr>
            <w:tcW w:w="1801" w:type="dxa"/>
            <w:vMerge/>
          </w:tcPr>
          <w:p w:rsidR="00454445" w:rsidRPr="00ED7949" w:rsidRDefault="00454445" w:rsidP="00680269">
            <w:pPr>
              <w:pStyle w:val="BodyText"/>
              <w:spacing w:line="360" w:lineRule="auto"/>
              <w:ind w:firstLine="0"/>
              <w:contextualSpacing/>
              <w:rPr>
                <w:sz w:val="24"/>
                <w:szCs w:val="24"/>
              </w:rPr>
            </w:pPr>
          </w:p>
        </w:tc>
        <w:tc>
          <w:tcPr>
            <w:tcW w:w="1801" w:type="dxa"/>
            <w:vMerge/>
          </w:tcPr>
          <w:p w:rsidR="00454445" w:rsidRPr="00ED7949" w:rsidRDefault="00454445" w:rsidP="00680269">
            <w:pPr>
              <w:pStyle w:val="BodyText"/>
              <w:spacing w:line="360" w:lineRule="auto"/>
              <w:ind w:firstLine="0"/>
              <w:contextualSpacing/>
              <w:rPr>
                <w:sz w:val="24"/>
                <w:szCs w:val="24"/>
              </w:rPr>
            </w:pPr>
          </w:p>
        </w:tc>
      </w:tr>
      <w:tr w:rsidR="00454445" w:rsidRPr="00ED7949" w:rsidTr="00581D81">
        <w:tc>
          <w:tcPr>
            <w:tcW w:w="1800" w:type="dxa"/>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Taraf Signifikan</w:t>
            </w:r>
          </w:p>
        </w:tc>
        <w:tc>
          <w:tcPr>
            <w:tcW w:w="3602" w:type="dxa"/>
            <w:gridSpan w:val="2"/>
            <w:vAlign w:val="center"/>
          </w:tcPr>
          <w:p w:rsidR="00454445" w:rsidRPr="00ED7949" w:rsidRDefault="00454445" w:rsidP="00680269">
            <w:pPr>
              <w:pStyle w:val="BodyText"/>
              <w:spacing w:line="360" w:lineRule="auto"/>
              <w:ind w:firstLine="0"/>
              <w:contextualSpacing/>
              <w:jc w:val="center"/>
              <w:rPr>
                <w:sz w:val="24"/>
                <w:szCs w:val="24"/>
                <w:lang w:val="id-ID"/>
              </w:rPr>
            </w:pPr>
            <w:r w:rsidRPr="00ED7949">
              <w:rPr>
                <w:sz w:val="24"/>
                <w:szCs w:val="24"/>
                <w:lang w:val="id-ID"/>
              </w:rPr>
              <w:t>0,05</w:t>
            </w:r>
          </w:p>
        </w:tc>
        <w:tc>
          <w:tcPr>
            <w:tcW w:w="1801" w:type="dxa"/>
            <w:vMerge/>
          </w:tcPr>
          <w:p w:rsidR="00454445" w:rsidRPr="00ED7949" w:rsidRDefault="00454445" w:rsidP="00680269">
            <w:pPr>
              <w:pStyle w:val="BodyText"/>
              <w:spacing w:line="360" w:lineRule="auto"/>
              <w:ind w:firstLine="0"/>
              <w:contextualSpacing/>
              <w:rPr>
                <w:sz w:val="24"/>
                <w:szCs w:val="24"/>
              </w:rPr>
            </w:pPr>
          </w:p>
        </w:tc>
        <w:tc>
          <w:tcPr>
            <w:tcW w:w="1801" w:type="dxa"/>
            <w:vMerge/>
          </w:tcPr>
          <w:p w:rsidR="00454445" w:rsidRPr="00ED7949" w:rsidRDefault="00454445" w:rsidP="00680269">
            <w:pPr>
              <w:pStyle w:val="BodyText"/>
              <w:spacing w:line="360" w:lineRule="auto"/>
              <w:ind w:firstLine="0"/>
              <w:contextualSpacing/>
              <w:rPr>
                <w:sz w:val="24"/>
                <w:szCs w:val="24"/>
              </w:rPr>
            </w:pPr>
          </w:p>
        </w:tc>
      </w:tr>
    </w:tbl>
    <w:p w:rsidR="00454445" w:rsidRPr="00ED7949" w:rsidRDefault="00142872" w:rsidP="00503314">
      <w:pPr>
        <w:spacing w:line="360" w:lineRule="auto"/>
        <w:ind w:firstLine="284"/>
        <w:contextualSpacing/>
        <w:jc w:val="both"/>
        <w:rPr>
          <w:rFonts w:ascii="Times New Roman" w:eastAsiaTheme="minorEastAsia" w:hAnsi="Times New Roman"/>
          <w:sz w:val="24"/>
          <w:szCs w:val="24"/>
          <w:lang w:val="id-ID"/>
        </w:rPr>
      </w:pPr>
      <w:r w:rsidRPr="00ED7949">
        <w:rPr>
          <w:rFonts w:ascii="Times New Roman" w:hAnsi="Times New Roman"/>
          <w:sz w:val="24"/>
          <w:szCs w:val="24"/>
          <w:lang w:val="id-ID"/>
        </w:rPr>
        <w:t xml:space="preserve">Berdasarkan tabel </w:t>
      </w:r>
      <w:r w:rsidR="000524A4" w:rsidRPr="00ED7949">
        <w:rPr>
          <w:rFonts w:ascii="Times New Roman" w:hAnsi="Times New Roman"/>
          <w:sz w:val="24"/>
          <w:szCs w:val="24"/>
          <w:lang w:val="id-ID"/>
        </w:rPr>
        <w:t>2</w:t>
      </w:r>
      <w:r w:rsidR="00454445" w:rsidRPr="00ED7949">
        <w:rPr>
          <w:rFonts w:ascii="Times New Roman" w:hAnsi="Times New Roman"/>
          <w:sz w:val="24"/>
          <w:szCs w:val="24"/>
          <w:lang w:val="id-ID"/>
        </w:rPr>
        <w:t xml:space="preserve"> hasil normalitas nilai posttest kelas eksperimen dan kelas kontrol berdistribusi normal. </w:t>
      </w:r>
      <w:r w:rsidR="00454445" w:rsidRPr="00ED7949">
        <w:rPr>
          <w:rFonts w:ascii="Times New Roman" w:hAnsi="Times New Roman"/>
          <w:sz w:val="24"/>
          <w:szCs w:val="24"/>
        </w:rPr>
        <w:t xml:space="preserve">Hal ini dapat dibuktikan dari perhitungan data yang menunjukan bahwa </w:t>
      </w:r>
      <m:oMath>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L</m:t>
            </m:r>
          </m:e>
          <m:sub>
            <m:r>
              <w:rPr>
                <w:rFonts w:ascii="Times New Roman" w:hAnsi="Cambria Math"/>
                <w:sz w:val="24"/>
                <w:szCs w:val="24"/>
              </w:rPr>
              <m:t>h</m:t>
            </m:r>
            <m:r>
              <w:rPr>
                <w:rFonts w:ascii="Cambria Math" w:hAnsi="Cambria Math"/>
                <w:sz w:val="24"/>
                <w:szCs w:val="24"/>
              </w:rPr>
              <m:t>itung</m:t>
            </m:r>
          </m:sub>
        </m:sSub>
      </m:oMath>
      <w:r w:rsidR="00454445" w:rsidRPr="00ED7949">
        <w:rPr>
          <w:rFonts w:ascii="Times New Roman" w:eastAsiaTheme="minorEastAsia" w:hAnsi="Times New Roman"/>
          <w:sz w:val="24"/>
          <w:szCs w:val="24"/>
        </w:rPr>
        <w:t>&lt;</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tabel</m:t>
            </m:r>
          </m:sub>
        </m:sSub>
        <m:r>
          <w:rPr>
            <w:rFonts w:ascii="Cambria Math" w:eastAsiaTheme="minorEastAsia" w:hAnsi="Times New Roman"/>
            <w:sz w:val="24"/>
            <w:szCs w:val="24"/>
          </w:rPr>
          <m:t xml:space="preserve"> </m:t>
        </m:r>
      </m:oMath>
      <w:r w:rsidR="00454445" w:rsidRPr="00ED7949">
        <w:rPr>
          <w:rFonts w:ascii="Times New Roman" w:eastAsiaTheme="minorEastAsia" w:hAnsi="Times New Roman"/>
          <w:sz w:val="24"/>
          <w:szCs w:val="24"/>
        </w:rPr>
        <w:t xml:space="preserve">(0,073&lt;0,1519) sehingga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r>
          <m:rPr>
            <m:sty m:val="p"/>
          </m:rPr>
          <w:rPr>
            <w:rFonts w:ascii="Cambria Math" w:eastAsiaTheme="minorEastAsia" w:hAnsi="Times New Roman"/>
            <w:sz w:val="24"/>
            <w:szCs w:val="24"/>
          </w:rPr>
          <m:t xml:space="preserve"> diterima</m:t>
        </m:r>
      </m:oMath>
      <w:r w:rsidR="00454445" w:rsidRPr="00ED7949">
        <w:rPr>
          <w:rFonts w:ascii="Times New Roman" w:eastAsiaTheme="minorEastAsia" w:hAnsi="Times New Roman"/>
          <w:sz w:val="24"/>
          <w:szCs w:val="24"/>
        </w:rPr>
        <w:t xml:space="preserve">. </w:t>
      </w:r>
      <w:r w:rsidR="00454445" w:rsidRPr="00ED7949">
        <w:rPr>
          <w:rFonts w:ascii="Times New Roman" w:hAnsi="Times New Roman"/>
          <w:sz w:val="24"/>
          <w:szCs w:val="24"/>
        </w:rPr>
        <w:t xml:space="preserve">Kelas kontrol, memperoleh L </w:t>
      </w:r>
      <w:r w:rsidR="00454445" w:rsidRPr="00ED7949">
        <w:rPr>
          <w:rFonts w:ascii="Times New Roman" w:hAnsi="Times New Roman"/>
          <w:sz w:val="24"/>
          <w:szCs w:val="24"/>
          <w:vertAlign w:val="subscript"/>
        </w:rPr>
        <w:t>hitung</w:t>
      </w:r>
      <w:r w:rsidR="00454445" w:rsidRPr="00ED7949">
        <w:rPr>
          <w:rFonts w:ascii="Times New Roman" w:hAnsi="Times New Roman"/>
          <w:sz w:val="24"/>
          <w:szCs w:val="24"/>
        </w:rPr>
        <w:t>&lt; L</w:t>
      </w:r>
      <w:r w:rsidR="00454445" w:rsidRPr="00ED7949">
        <w:rPr>
          <w:rFonts w:ascii="Times New Roman" w:hAnsi="Times New Roman"/>
          <w:sz w:val="24"/>
          <w:szCs w:val="24"/>
          <w:vertAlign w:val="subscript"/>
        </w:rPr>
        <w:t>tabel</w:t>
      </w:r>
      <w:r w:rsidR="00454445" w:rsidRPr="00ED7949">
        <w:rPr>
          <w:rFonts w:ascii="Times New Roman" w:hAnsi="Times New Roman"/>
          <w:sz w:val="24"/>
          <w:szCs w:val="24"/>
        </w:rPr>
        <w:t xml:space="preserve"> yaitu 0,058&lt;0,156 maka </w:t>
      </w: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0</m:t>
            </m:r>
          </m:sub>
        </m:sSub>
        <m:r>
          <w:rPr>
            <w:rFonts w:ascii="Cambria Math" w:hAnsi="Times New Roman"/>
            <w:sz w:val="24"/>
            <w:szCs w:val="24"/>
          </w:rPr>
          <m:t xml:space="preserve"> </m:t>
        </m:r>
      </m:oMath>
      <w:r w:rsidR="00454445" w:rsidRPr="00ED7949">
        <w:rPr>
          <w:rFonts w:ascii="Times New Roman" w:eastAsiaTheme="minorEastAsia" w:hAnsi="Times New Roman"/>
          <w:sz w:val="24"/>
          <w:szCs w:val="24"/>
        </w:rPr>
        <w:t xml:space="preserve">diterima. </w:t>
      </w:r>
    </w:p>
    <w:p w:rsidR="00503314" w:rsidRPr="00ED7949" w:rsidRDefault="004059A3" w:rsidP="00503314">
      <w:pPr>
        <w:pStyle w:val="BodyText"/>
        <w:spacing w:line="240" w:lineRule="auto"/>
        <w:ind w:firstLine="284"/>
        <w:contextualSpacing/>
        <w:jc w:val="center"/>
        <w:rPr>
          <w:sz w:val="24"/>
          <w:szCs w:val="24"/>
          <w:lang w:val="id-ID"/>
        </w:rPr>
      </w:pPr>
      <w:r w:rsidRPr="00ED7949">
        <w:rPr>
          <w:sz w:val="24"/>
          <w:szCs w:val="24"/>
          <w:lang w:val="id-ID"/>
        </w:rPr>
        <w:t xml:space="preserve">Pada </w:t>
      </w:r>
      <w:r w:rsidR="00503314" w:rsidRPr="00ED7949">
        <w:rPr>
          <w:sz w:val="24"/>
          <w:szCs w:val="24"/>
          <w:lang w:val="id-ID"/>
        </w:rPr>
        <w:t>Tabel 3</w:t>
      </w:r>
    </w:p>
    <w:p w:rsidR="004059A3" w:rsidRPr="00ED7949" w:rsidRDefault="00680269" w:rsidP="00503314">
      <w:pPr>
        <w:pStyle w:val="BodyText"/>
        <w:spacing w:line="240" w:lineRule="auto"/>
        <w:ind w:firstLine="284"/>
        <w:contextualSpacing/>
        <w:jc w:val="center"/>
        <w:rPr>
          <w:sz w:val="24"/>
          <w:szCs w:val="24"/>
          <w:lang w:val="id-ID"/>
        </w:rPr>
      </w:pPr>
      <w:r w:rsidRPr="00ED7949">
        <w:rPr>
          <w:sz w:val="24"/>
          <w:szCs w:val="24"/>
          <w:lang w:val="id-ID"/>
        </w:rPr>
        <w:t>Uji Homogenitas Posttest</w:t>
      </w:r>
    </w:p>
    <w:tbl>
      <w:tblPr>
        <w:tblW w:w="0" w:type="auto"/>
        <w:tblBorders>
          <w:top w:val="single" w:sz="4" w:space="0" w:color="auto"/>
          <w:bottom w:val="single" w:sz="4" w:space="0" w:color="auto"/>
          <w:insideH w:val="single" w:sz="4" w:space="0" w:color="auto"/>
        </w:tblBorders>
        <w:tblLook w:val="04A0"/>
      </w:tblPr>
      <w:tblGrid>
        <w:gridCol w:w="2911"/>
        <w:gridCol w:w="2904"/>
        <w:gridCol w:w="2906"/>
      </w:tblGrid>
      <w:tr w:rsidR="004059A3" w:rsidRPr="00ED7949" w:rsidTr="00581D81">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Karakteristik</w:t>
            </w:r>
          </w:p>
        </w:tc>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Eksperimen dan kontrol</w:t>
            </w:r>
          </w:p>
        </w:tc>
        <w:tc>
          <w:tcPr>
            <w:tcW w:w="3002"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Kesimpulan</w:t>
            </w:r>
          </w:p>
        </w:tc>
      </w:tr>
      <w:tr w:rsidR="004059A3" w:rsidRPr="00ED7949" w:rsidTr="00581D81">
        <w:tc>
          <w:tcPr>
            <w:tcW w:w="3001" w:type="dxa"/>
            <w:vAlign w:val="center"/>
          </w:tcPr>
          <w:p w:rsidR="004059A3" w:rsidRPr="00ED7949" w:rsidRDefault="004059A3" w:rsidP="00680269">
            <w:pPr>
              <w:pStyle w:val="BodyText"/>
              <w:spacing w:line="360" w:lineRule="auto"/>
              <w:ind w:firstLine="0"/>
              <w:contextualSpacing/>
              <w:jc w:val="center"/>
              <w:rPr>
                <w:sz w:val="24"/>
                <w:szCs w:val="24"/>
                <w:vertAlign w:val="subscript"/>
                <w:lang w:val="id-ID"/>
              </w:rPr>
            </w:pPr>
            <w:r w:rsidRPr="00ED7949">
              <w:rPr>
                <w:sz w:val="24"/>
                <w:szCs w:val="24"/>
                <w:lang w:val="id-ID"/>
              </w:rPr>
              <w:t>F</w:t>
            </w:r>
            <w:r w:rsidRPr="00ED7949">
              <w:rPr>
                <w:sz w:val="24"/>
                <w:szCs w:val="24"/>
                <w:vertAlign w:val="subscript"/>
                <w:lang w:val="id-ID"/>
              </w:rPr>
              <w:t>hitung</w:t>
            </w:r>
          </w:p>
        </w:tc>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1,329</w:t>
            </w:r>
          </w:p>
        </w:tc>
        <w:tc>
          <w:tcPr>
            <w:tcW w:w="3002" w:type="dxa"/>
            <w:vMerge w:val="restart"/>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Homogen</w:t>
            </w:r>
          </w:p>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(F</w:t>
            </w:r>
            <w:r w:rsidRPr="00ED7949">
              <w:rPr>
                <w:sz w:val="24"/>
                <w:szCs w:val="24"/>
                <w:vertAlign w:val="subscript"/>
                <w:lang w:val="id-ID"/>
              </w:rPr>
              <w:t xml:space="preserve">hitung &lt; </w:t>
            </w:r>
            <w:r w:rsidRPr="00ED7949">
              <w:rPr>
                <w:sz w:val="24"/>
                <w:szCs w:val="24"/>
                <w:lang w:val="id-ID"/>
              </w:rPr>
              <w:t>F</w:t>
            </w:r>
            <w:r w:rsidRPr="00ED7949">
              <w:rPr>
                <w:sz w:val="24"/>
                <w:szCs w:val="24"/>
                <w:vertAlign w:val="subscript"/>
                <w:lang w:val="id-ID"/>
              </w:rPr>
              <w:t>tabel</w:t>
            </w:r>
            <w:r w:rsidRPr="00ED7949">
              <w:rPr>
                <w:sz w:val="24"/>
                <w:szCs w:val="24"/>
                <w:lang w:val="id-ID"/>
              </w:rPr>
              <w:t>)</w:t>
            </w:r>
          </w:p>
        </w:tc>
      </w:tr>
      <w:tr w:rsidR="004059A3" w:rsidRPr="00ED7949" w:rsidTr="00581D81">
        <w:tc>
          <w:tcPr>
            <w:tcW w:w="3001" w:type="dxa"/>
            <w:vAlign w:val="center"/>
          </w:tcPr>
          <w:p w:rsidR="004059A3" w:rsidRPr="00ED7949" w:rsidRDefault="004059A3" w:rsidP="00680269">
            <w:pPr>
              <w:pStyle w:val="BodyText"/>
              <w:spacing w:line="360" w:lineRule="auto"/>
              <w:ind w:firstLine="0"/>
              <w:contextualSpacing/>
              <w:jc w:val="center"/>
              <w:rPr>
                <w:sz w:val="24"/>
                <w:szCs w:val="24"/>
                <w:vertAlign w:val="subscript"/>
                <w:lang w:val="id-ID"/>
              </w:rPr>
            </w:pPr>
            <w:r w:rsidRPr="00ED7949">
              <w:rPr>
                <w:sz w:val="24"/>
                <w:szCs w:val="24"/>
                <w:lang w:val="id-ID"/>
              </w:rPr>
              <w:t>F</w:t>
            </w:r>
            <w:r w:rsidRPr="00ED7949">
              <w:rPr>
                <w:sz w:val="24"/>
                <w:szCs w:val="24"/>
                <w:vertAlign w:val="subscript"/>
                <w:lang w:val="id-ID"/>
              </w:rPr>
              <w:t>tabel</w:t>
            </w:r>
          </w:p>
        </w:tc>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1,811</w:t>
            </w:r>
          </w:p>
        </w:tc>
        <w:tc>
          <w:tcPr>
            <w:tcW w:w="3002" w:type="dxa"/>
            <w:vMerge/>
            <w:vAlign w:val="center"/>
          </w:tcPr>
          <w:p w:rsidR="004059A3" w:rsidRPr="00ED7949" w:rsidRDefault="004059A3" w:rsidP="00680269">
            <w:pPr>
              <w:pStyle w:val="BodyText"/>
              <w:spacing w:line="360" w:lineRule="auto"/>
              <w:ind w:firstLine="0"/>
              <w:contextualSpacing/>
              <w:jc w:val="center"/>
              <w:rPr>
                <w:sz w:val="24"/>
                <w:szCs w:val="24"/>
              </w:rPr>
            </w:pPr>
          </w:p>
        </w:tc>
      </w:tr>
      <w:tr w:rsidR="004059A3" w:rsidRPr="00ED7949" w:rsidTr="00581D81">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Taraf Signifikan</w:t>
            </w:r>
          </w:p>
        </w:tc>
        <w:tc>
          <w:tcPr>
            <w:tcW w:w="3001"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0,05</w:t>
            </w:r>
          </w:p>
        </w:tc>
        <w:tc>
          <w:tcPr>
            <w:tcW w:w="3002" w:type="dxa"/>
            <w:vMerge/>
            <w:vAlign w:val="center"/>
          </w:tcPr>
          <w:p w:rsidR="004059A3" w:rsidRPr="00ED7949" w:rsidRDefault="004059A3" w:rsidP="00680269">
            <w:pPr>
              <w:pStyle w:val="BodyText"/>
              <w:spacing w:line="360" w:lineRule="auto"/>
              <w:ind w:firstLine="0"/>
              <w:contextualSpacing/>
              <w:jc w:val="center"/>
              <w:rPr>
                <w:sz w:val="24"/>
                <w:szCs w:val="24"/>
              </w:rPr>
            </w:pPr>
          </w:p>
        </w:tc>
      </w:tr>
    </w:tbl>
    <w:p w:rsidR="004059A3" w:rsidRPr="00ED7949" w:rsidRDefault="00503314" w:rsidP="00503314">
      <w:pPr>
        <w:spacing w:line="360" w:lineRule="auto"/>
        <w:ind w:left="-142" w:firstLine="426"/>
        <w:contextualSpacing/>
        <w:jc w:val="both"/>
        <w:rPr>
          <w:rFonts w:ascii="Times New Roman" w:hAnsi="Times New Roman"/>
          <w:sz w:val="24"/>
          <w:szCs w:val="24"/>
          <w:lang w:val="id-ID"/>
        </w:rPr>
      </w:pPr>
      <w:r w:rsidRPr="00ED7949">
        <w:rPr>
          <w:rFonts w:ascii="Times New Roman" w:hAnsi="Times New Roman"/>
          <w:sz w:val="24"/>
          <w:szCs w:val="24"/>
          <w:lang w:val="id-ID"/>
        </w:rPr>
        <w:t>Berdasarkan hasil tabel 3</w:t>
      </w:r>
      <w:r w:rsidR="004059A3" w:rsidRPr="00ED7949">
        <w:rPr>
          <w:rFonts w:ascii="Times New Roman" w:hAnsi="Times New Roman"/>
          <w:sz w:val="24"/>
          <w:szCs w:val="24"/>
          <w:lang w:val="id-ID"/>
        </w:rPr>
        <w:t xml:space="preserve"> hasil analisis data uji homogenitas dan uji hipotesis diketahui bahwa. </w:t>
      </w:r>
      <w:r w:rsidR="004059A3" w:rsidRPr="00ED7949">
        <w:rPr>
          <w:rFonts w:ascii="Times New Roman" w:hAnsi="Times New Roman"/>
          <w:sz w:val="24"/>
          <w:szCs w:val="24"/>
        </w:rPr>
        <w:t>Hasil perhitungan</w:t>
      </w:r>
      <w:r w:rsidR="004059A3" w:rsidRPr="00ED7949">
        <w:rPr>
          <w:rFonts w:ascii="Times New Roman" w:hAnsi="Times New Roman"/>
          <w:sz w:val="24"/>
          <w:szCs w:val="24"/>
          <w:lang w:val="id-ID"/>
        </w:rPr>
        <w:t xml:space="preserve"> </w:t>
      </w:r>
      <w:r w:rsidR="004059A3" w:rsidRPr="00ED7949">
        <w:rPr>
          <w:rFonts w:ascii="Times New Roman" w:hAnsi="Times New Roman"/>
          <w:sz w:val="24"/>
          <w:szCs w:val="24"/>
        </w:rPr>
        <w:t xml:space="preserve">dengan taraf signifikan 0,05 pada kedua kelas, mendapatkan </w:t>
      </w:r>
      <m:oMath>
        <m:sSub>
          <m:sSubPr>
            <m:ctrlPr>
              <w:rPr>
                <w:rFonts w:ascii="Cambria Math" w:hAnsi="Times New Roman"/>
                <w:sz w:val="24"/>
                <w:szCs w:val="24"/>
              </w:rPr>
            </m:ctrlPr>
          </m:sSubPr>
          <m:e>
            <m:r>
              <m:rPr>
                <m:sty m:val="p"/>
              </m:rPr>
              <w:rPr>
                <w:rFonts w:ascii="Cambria Math" w:hAnsi="Times New Roman"/>
                <w:sz w:val="24"/>
                <w:szCs w:val="24"/>
              </w:rPr>
              <m:t>F</m:t>
            </m:r>
          </m:e>
          <m:sub>
            <m:r>
              <m:rPr>
                <m:sty m:val="p"/>
              </m:rPr>
              <w:rPr>
                <w:rFonts w:ascii="Cambria Math" w:hAnsi="Times New Roman"/>
                <w:sz w:val="24"/>
                <w:szCs w:val="24"/>
              </w:rPr>
              <m:t>hitung</m:t>
            </m:r>
          </m:sub>
        </m:sSub>
      </m:oMath>
      <w:r w:rsidR="004059A3" w:rsidRPr="00ED7949">
        <w:rPr>
          <w:rFonts w:ascii="Times New Roman" w:eastAsiaTheme="minorEastAsia" w:hAnsi="Times New Roman"/>
          <w:sz w:val="24"/>
          <w:szCs w:val="24"/>
        </w:rPr>
        <w:t xml:space="preserve"> = 1,329 serta </w:t>
      </w:r>
      <m:oMath>
        <m:sSub>
          <m:sSubPr>
            <m:ctrlPr>
              <w:rPr>
                <w:rFonts w:ascii="Cambria Math" w:eastAsiaTheme="minorEastAsia" w:hAnsi="Times New Roman"/>
                <w:sz w:val="24"/>
                <w:szCs w:val="24"/>
              </w:rPr>
            </m:ctrlPr>
          </m:sSubPr>
          <m:e>
            <m:r>
              <m:rPr>
                <m:sty m:val="p"/>
              </m:rPr>
              <w:rPr>
                <w:rFonts w:ascii="Cambria Math" w:eastAsiaTheme="minorEastAsia" w:hAnsi="Times New Roman"/>
                <w:sz w:val="24"/>
                <w:szCs w:val="24"/>
              </w:rPr>
              <m:t>F</m:t>
            </m:r>
          </m:e>
          <m:sub>
            <m:r>
              <m:rPr>
                <m:sty m:val="p"/>
              </m:rPr>
              <w:rPr>
                <w:rFonts w:ascii="Cambria Math" w:eastAsiaTheme="minorEastAsia" w:hAnsi="Times New Roman"/>
                <w:sz w:val="24"/>
                <w:szCs w:val="24"/>
              </w:rPr>
              <m:t>tabel</m:t>
            </m:r>
          </m:sub>
        </m:sSub>
        <m:r>
          <m:rPr>
            <m:sty m:val="p"/>
          </m:rPr>
          <w:rPr>
            <w:rFonts w:ascii="Cambria Math" w:eastAsiaTheme="minorEastAsia" w:hAnsi="Times New Roman"/>
            <w:sz w:val="24"/>
            <w:szCs w:val="24"/>
          </w:rPr>
          <m:t>=</m:t>
        </m:r>
      </m:oMath>
      <w:r w:rsidR="004059A3" w:rsidRPr="00ED7949">
        <w:rPr>
          <w:rFonts w:ascii="Times New Roman" w:eastAsiaTheme="minorEastAsia" w:hAnsi="Times New Roman"/>
          <w:sz w:val="24"/>
          <w:szCs w:val="24"/>
        </w:rPr>
        <w:t>1,811 sehingga (</w:t>
      </w:r>
      <m:oMath>
        <m:sSub>
          <m:sSubPr>
            <m:ctrlPr>
              <w:rPr>
                <w:rFonts w:ascii="Cambria Math" w:eastAsiaTheme="minorEastAsia" w:hAnsi="Times New Roman"/>
                <w:sz w:val="24"/>
                <w:szCs w:val="24"/>
              </w:rPr>
            </m:ctrlPr>
          </m:sSubPr>
          <m:e>
            <m:r>
              <m:rPr>
                <m:sty m:val="p"/>
              </m:rPr>
              <w:rPr>
                <w:rFonts w:ascii="Cambria Math" w:eastAsiaTheme="minorEastAsia" w:hAnsi="Times New Roman"/>
                <w:sz w:val="24"/>
                <w:szCs w:val="24"/>
              </w:rPr>
              <m:t>F</m:t>
            </m:r>
          </m:e>
          <m:sub>
            <m:r>
              <m:rPr>
                <m:sty m:val="p"/>
              </m:rPr>
              <w:rPr>
                <w:rFonts w:ascii="Cambria Math" w:eastAsiaTheme="minorEastAsia" w:hAnsi="Times New Roman"/>
                <w:sz w:val="24"/>
                <w:szCs w:val="24"/>
              </w:rPr>
              <m:t>hitung</m:t>
            </m:r>
          </m:sub>
        </m:sSub>
      </m:oMath>
      <w:r w:rsidR="004059A3" w:rsidRPr="00ED7949">
        <w:rPr>
          <w:rFonts w:ascii="Times New Roman" w:eastAsiaTheme="minorEastAsia" w:hAnsi="Times New Roman"/>
          <w:sz w:val="24"/>
          <w:szCs w:val="24"/>
        </w:rPr>
        <w:t>&lt;</w:t>
      </w:r>
      <m:oMath>
        <m:r>
          <w:rPr>
            <w:rFonts w:ascii="Cambria Math" w:eastAsiaTheme="minorEastAsia" w:hAnsi="Times New Roman"/>
            <w:sz w:val="24"/>
            <w:szCs w:val="24"/>
          </w:rPr>
          <m:t xml:space="preserve"> </m:t>
        </m:r>
        <m:sSub>
          <m:sSubPr>
            <m:ctrlPr>
              <w:rPr>
                <w:rFonts w:ascii="Cambria Math" w:eastAsiaTheme="minorEastAsia" w:hAnsi="Times New Roman"/>
                <w:sz w:val="24"/>
                <w:szCs w:val="24"/>
              </w:rPr>
            </m:ctrlPr>
          </m:sSubPr>
          <m:e>
            <m:r>
              <m:rPr>
                <m:sty m:val="p"/>
              </m:rPr>
              <w:rPr>
                <w:rFonts w:ascii="Cambria Math" w:eastAsiaTheme="minorEastAsia" w:hAnsi="Times New Roman"/>
                <w:sz w:val="24"/>
                <w:szCs w:val="24"/>
              </w:rPr>
              <m:t>F</m:t>
            </m:r>
          </m:e>
          <m:sub>
            <m:r>
              <m:rPr>
                <m:sty m:val="p"/>
              </m:rPr>
              <w:rPr>
                <w:rFonts w:ascii="Cambria Math" w:eastAsiaTheme="minorEastAsia" w:hAnsi="Times New Roman"/>
                <w:sz w:val="24"/>
                <w:szCs w:val="24"/>
              </w:rPr>
              <m:t>tabel</m:t>
            </m:r>
          </m:sub>
        </m:sSub>
      </m:oMath>
      <w:r w:rsidR="004059A3" w:rsidRPr="00ED7949">
        <w:rPr>
          <w:rFonts w:ascii="Times New Roman" w:eastAsiaTheme="minorEastAsia" w:hAnsi="Times New Roman"/>
          <w:sz w:val="24"/>
          <w:szCs w:val="24"/>
        </w:rPr>
        <w:t xml:space="preserve">) dan dapat disimpulkan bahwa </w:t>
      </w:r>
      <m:oMath>
        <m:sSub>
          <m:sSubPr>
            <m:ctrlPr>
              <w:rPr>
                <w:rFonts w:ascii="Cambria Math" w:eastAsiaTheme="minorEastAsia" w:hAnsi="Times New Roman"/>
                <w:sz w:val="24"/>
                <w:szCs w:val="24"/>
              </w:rPr>
            </m:ctrlPr>
          </m:sSubPr>
          <m:e>
            <m:r>
              <m:rPr>
                <m:sty m:val="p"/>
              </m:rPr>
              <w:rPr>
                <w:rFonts w:ascii="Cambria Math" w:eastAsiaTheme="minorEastAsia" w:hAnsi="Times New Roman"/>
                <w:sz w:val="24"/>
                <w:szCs w:val="24"/>
              </w:rPr>
              <m:t>H</m:t>
            </m:r>
          </m:e>
          <m:sub>
            <m:r>
              <m:rPr>
                <m:sty m:val="p"/>
              </m:rPr>
              <w:rPr>
                <w:rFonts w:ascii="Cambria Math" w:eastAsiaTheme="minorEastAsia" w:hAnsi="Times New Roman"/>
                <w:sz w:val="24"/>
                <w:szCs w:val="24"/>
              </w:rPr>
              <m:t>0</m:t>
            </m:r>
          </m:sub>
        </m:sSub>
      </m:oMath>
      <w:r w:rsidR="004059A3" w:rsidRPr="00ED7949">
        <w:rPr>
          <w:rFonts w:ascii="Times New Roman" w:eastAsiaTheme="minorEastAsia" w:hAnsi="Times New Roman"/>
          <w:sz w:val="24"/>
          <w:szCs w:val="24"/>
        </w:rPr>
        <w:t xml:space="preserve"> diterima. </w:t>
      </w:r>
    </w:p>
    <w:p w:rsidR="00503314" w:rsidRPr="00ED7949" w:rsidRDefault="00503314" w:rsidP="00503314">
      <w:pPr>
        <w:pStyle w:val="BodyText"/>
        <w:spacing w:line="240" w:lineRule="auto"/>
        <w:ind w:firstLine="284"/>
        <w:contextualSpacing/>
        <w:jc w:val="center"/>
        <w:rPr>
          <w:sz w:val="24"/>
          <w:szCs w:val="24"/>
          <w:lang w:val="id-ID"/>
        </w:rPr>
      </w:pPr>
      <w:r w:rsidRPr="00ED7949">
        <w:rPr>
          <w:sz w:val="24"/>
          <w:szCs w:val="24"/>
          <w:lang w:val="id-ID"/>
        </w:rPr>
        <w:t>Pada Tabel 4</w:t>
      </w:r>
    </w:p>
    <w:p w:rsidR="004059A3" w:rsidRPr="00ED7949" w:rsidRDefault="00680269" w:rsidP="00503314">
      <w:pPr>
        <w:pStyle w:val="BodyText"/>
        <w:spacing w:line="240" w:lineRule="auto"/>
        <w:ind w:firstLine="284"/>
        <w:contextualSpacing/>
        <w:jc w:val="center"/>
        <w:rPr>
          <w:sz w:val="24"/>
          <w:szCs w:val="24"/>
          <w:lang w:val="id-ID"/>
        </w:rPr>
      </w:pPr>
      <w:r w:rsidRPr="00ED7949">
        <w:rPr>
          <w:sz w:val="24"/>
          <w:szCs w:val="24"/>
          <w:lang w:val="id-ID"/>
        </w:rPr>
        <w:t>Uji Hipotesis</w:t>
      </w:r>
    </w:p>
    <w:tbl>
      <w:tblPr>
        <w:tblW w:w="0" w:type="auto"/>
        <w:tblBorders>
          <w:top w:val="single" w:sz="4" w:space="0" w:color="auto"/>
          <w:bottom w:val="single" w:sz="4" w:space="0" w:color="auto"/>
          <w:insideH w:val="single" w:sz="4" w:space="0" w:color="auto"/>
        </w:tblBorders>
        <w:tblLook w:val="04A0"/>
      </w:tblPr>
      <w:tblGrid>
        <w:gridCol w:w="2907"/>
        <w:gridCol w:w="2909"/>
        <w:gridCol w:w="2905"/>
      </w:tblGrid>
      <w:tr w:rsidR="004059A3" w:rsidRPr="00ED7949" w:rsidTr="004059A3">
        <w:tc>
          <w:tcPr>
            <w:tcW w:w="2907"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Karakteristik</w:t>
            </w:r>
          </w:p>
        </w:tc>
        <w:tc>
          <w:tcPr>
            <w:tcW w:w="2909"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Kemampuan berpikir kritis</w:t>
            </w:r>
          </w:p>
        </w:tc>
        <w:tc>
          <w:tcPr>
            <w:tcW w:w="2905"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Kesimpulan</w:t>
            </w:r>
          </w:p>
        </w:tc>
      </w:tr>
      <w:tr w:rsidR="004059A3" w:rsidRPr="00ED7949" w:rsidTr="004059A3">
        <w:tc>
          <w:tcPr>
            <w:tcW w:w="2907" w:type="dxa"/>
            <w:vAlign w:val="center"/>
          </w:tcPr>
          <w:p w:rsidR="004059A3" w:rsidRPr="00ED7949" w:rsidRDefault="004059A3" w:rsidP="00680269">
            <w:pPr>
              <w:pStyle w:val="BodyText"/>
              <w:spacing w:line="360" w:lineRule="auto"/>
              <w:ind w:firstLine="0"/>
              <w:contextualSpacing/>
              <w:jc w:val="center"/>
              <w:rPr>
                <w:sz w:val="24"/>
                <w:szCs w:val="24"/>
                <w:vertAlign w:val="subscript"/>
                <w:lang w:val="id-ID"/>
              </w:rPr>
            </w:pPr>
            <w:r w:rsidRPr="00ED7949">
              <w:rPr>
                <w:sz w:val="24"/>
                <w:szCs w:val="24"/>
                <w:lang w:val="id-ID"/>
              </w:rPr>
              <w:t>t</w:t>
            </w:r>
            <w:r w:rsidRPr="00ED7949">
              <w:rPr>
                <w:sz w:val="24"/>
                <w:szCs w:val="24"/>
                <w:vertAlign w:val="subscript"/>
                <w:lang w:val="id-ID"/>
              </w:rPr>
              <w:t>hitung</w:t>
            </w:r>
          </w:p>
        </w:tc>
        <w:tc>
          <w:tcPr>
            <w:tcW w:w="2909"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4,896</w:t>
            </w:r>
          </w:p>
        </w:tc>
        <w:tc>
          <w:tcPr>
            <w:tcW w:w="2905" w:type="dxa"/>
            <w:vMerge w:val="restart"/>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H</w:t>
            </w:r>
            <w:r w:rsidRPr="00ED7949">
              <w:rPr>
                <w:sz w:val="24"/>
                <w:szCs w:val="24"/>
                <w:vertAlign w:val="subscript"/>
                <w:lang w:val="id-ID"/>
              </w:rPr>
              <w:t>0</w:t>
            </w:r>
            <w:r w:rsidRPr="00ED7949">
              <w:rPr>
                <w:sz w:val="24"/>
                <w:szCs w:val="24"/>
                <w:lang w:val="id-ID"/>
              </w:rPr>
              <w:t xml:space="preserve"> ditolak dan H</w:t>
            </w:r>
            <w:r w:rsidRPr="00ED7949">
              <w:rPr>
                <w:sz w:val="24"/>
                <w:szCs w:val="24"/>
                <w:vertAlign w:val="subscript"/>
                <w:lang w:val="id-ID"/>
              </w:rPr>
              <w:t>1</w:t>
            </w:r>
            <w:r w:rsidRPr="00ED7949">
              <w:rPr>
                <w:sz w:val="24"/>
                <w:szCs w:val="24"/>
                <w:lang w:val="id-ID"/>
              </w:rPr>
              <w:t xml:space="preserve"> diterima</w:t>
            </w:r>
          </w:p>
        </w:tc>
      </w:tr>
      <w:tr w:rsidR="004059A3" w:rsidRPr="00ED7949" w:rsidTr="004059A3">
        <w:tc>
          <w:tcPr>
            <w:tcW w:w="2907" w:type="dxa"/>
            <w:vAlign w:val="center"/>
          </w:tcPr>
          <w:p w:rsidR="004059A3" w:rsidRPr="00ED7949" w:rsidRDefault="004059A3" w:rsidP="00680269">
            <w:pPr>
              <w:pStyle w:val="BodyText"/>
              <w:spacing w:line="360" w:lineRule="auto"/>
              <w:ind w:firstLine="0"/>
              <w:contextualSpacing/>
              <w:jc w:val="center"/>
              <w:rPr>
                <w:sz w:val="24"/>
                <w:szCs w:val="24"/>
                <w:vertAlign w:val="subscript"/>
                <w:lang w:val="id-ID"/>
              </w:rPr>
            </w:pPr>
            <w:r w:rsidRPr="00ED7949">
              <w:rPr>
                <w:sz w:val="24"/>
                <w:szCs w:val="24"/>
                <w:lang w:val="id-ID"/>
              </w:rPr>
              <w:t>t</w:t>
            </w:r>
            <w:r w:rsidRPr="00ED7949">
              <w:rPr>
                <w:sz w:val="24"/>
                <w:szCs w:val="24"/>
                <w:vertAlign w:val="subscript"/>
                <w:lang w:val="id-ID"/>
              </w:rPr>
              <w:t>tabel</w:t>
            </w:r>
          </w:p>
        </w:tc>
        <w:tc>
          <w:tcPr>
            <w:tcW w:w="2909"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1,998</w:t>
            </w:r>
          </w:p>
        </w:tc>
        <w:tc>
          <w:tcPr>
            <w:tcW w:w="2905" w:type="dxa"/>
            <w:vMerge/>
            <w:vAlign w:val="center"/>
          </w:tcPr>
          <w:p w:rsidR="004059A3" w:rsidRPr="00ED7949" w:rsidRDefault="004059A3" w:rsidP="00680269">
            <w:pPr>
              <w:pStyle w:val="BodyText"/>
              <w:spacing w:line="360" w:lineRule="auto"/>
              <w:ind w:firstLine="0"/>
              <w:contextualSpacing/>
              <w:jc w:val="center"/>
              <w:rPr>
                <w:sz w:val="24"/>
                <w:szCs w:val="24"/>
              </w:rPr>
            </w:pPr>
          </w:p>
        </w:tc>
      </w:tr>
      <w:tr w:rsidR="004059A3" w:rsidRPr="00ED7949" w:rsidTr="004059A3">
        <w:tc>
          <w:tcPr>
            <w:tcW w:w="2907"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Taraf Signifikan</w:t>
            </w:r>
          </w:p>
        </w:tc>
        <w:tc>
          <w:tcPr>
            <w:tcW w:w="2909" w:type="dxa"/>
            <w:vAlign w:val="center"/>
          </w:tcPr>
          <w:p w:rsidR="004059A3" w:rsidRPr="00ED7949" w:rsidRDefault="004059A3" w:rsidP="00680269">
            <w:pPr>
              <w:pStyle w:val="BodyText"/>
              <w:spacing w:line="360" w:lineRule="auto"/>
              <w:ind w:firstLine="0"/>
              <w:contextualSpacing/>
              <w:jc w:val="center"/>
              <w:rPr>
                <w:sz w:val="24"/>
                <w:szCs w:val="24"/>
                <w:lang w:val="id-ID"/>
              </w:rPr>
            </w:pPr>
            <w:r w:rsidRPr="00ED7949">
              <w:rPr>
                <w:sz w:val="24"/>
                <w:szCs w:val="24"/>
                <w:lang w:val="id-ID"/>
              </w:rPr>
              <w:t>0,05</w:t>
            </w:r>
          </w:p>
        </w:tc>
        <w:tc>
          <w:tcPr>
            <w:tcW w:w="2905" w:type="dxa"/>
            <w:vMerge/>
            <w:vAlign w:val="center"/>
          </w:tcPr>
          <w:p w:rsidR="004059A3" w:rsidRPr="00ED7949" w:rsidRDefault="004059A3" w:rsidP="00680269">
            <w:pPr>
              <w:pStyle w:val="BodyText"/>
              <w:spacing w:line="360" w:lineRule="auto"/>
              <w:ind w:firstLine="0"/>
              <w:contextualSpacing/>
              <w:jc w:val="center"/>
              <w:rPr>
                <w:sz w:val="24"/>
                <w:szCs w:val="24"/>
              </w:rPr>
            </w:pPr>
          </w:p>
        </w:tc>
      </w:tr>
    </w:tbl>
    <w:p w:rsidR="00DB7F15" w:rsidRPr="00ED7949" w:rsidRDefault="00680269" w:rsidP="00DB7F15">
      <w:pPr>
        <w:spacing w:line="360" w:lineRule="auto"/>
        <w:ind w:firstLine="720"/>
        <w:jc w:val="both"/>
        <w:rPr>
          <w:rFonts w:ascii="Times New Roman" w:eastAsiaTheme="minorEastAsia" w:hAnsi="Times New Roman"/>
          <w:sz w:val="24"/>
          <w:szCs w:val="24"/>
          <w:lang w:val="id-ID"/>
        </w:rPr>
      </w:pPr>
      <w:r w:rsidRPr="00ED7949">
        <w:rPr>
          <w:rFonts w:ascii="Times New Roman" w:hAnsi="Times New Roman"/>
          <w:sz w:val="24"/>
          <w:szCs w:val="24"/>
        </w:rPr>
        <w:t>Ber</w:t>
      </w:r>
      <w:r w:rsidRPr="00ED7949">
        <w:rPr>
          <w:rFonts w:ascii="Times New Roman" w:hAnsi="Times New Roman"/>
          <w:sz w:val="24"/>
          <w:szCs w:val="24"/>
          <w:lang w:val="id-ID"/>
        </w:rPr>
        <w:t>dasarkan</w:t>
      </w:r>
      <w:r w:rsidR="004059A3" w:rsidRPr="00ED7949">
        <w:rPr>
          <w:rFonts w:ascii="Times New Roman" w:hAnsi="Times New Roman"/>
          <w:sz w:val="24"/>
          <w:szCs w:val="24"/>
        </w:rPr>
        <w:t xml:space="preserve"> data yang terdapat pada Tabel </w:t>
      </w:r>
      <w:r w:rsidR="000524A4" w:rsidRPr="00ED7949">
        <w:rPr>
          <w:rFonts w:ascii="Times New Roman" w:hAnsi="Times New Roman"/>
          <w:sz w:val="24"/>
          <w:szCs w:val="24"/>
          <w:lang w:val="id-ID"/>
        </w:rPr>
        <w:t>4</w:t>
      </w:r>
      <w:r w:rsidR="004059A3" w:rsidRPr="00ED7949">
        <w:rPr>
          <w:rFonts w:ascii="Times New Roman" w:hAnsi="Times New Roman"/>
          <w:sz w:val="24"/>
          <w:szCs w:val="24"/>
        </w:rPr>
        <w:t xml:space="preserve"> perhitungan menggunakan rumus </w:t>
      </w:r>
      <w:r w:rsidR="004059A3" w:rsidRPr="00ED7949">
        <w:rPr>
          <w:rFonts w:ascii="Times New Roman" w:hAnsi="Times New Roman"/>
          <w:i/>
          <w:sz w:val="24"/>
          <w:szCs w:val="24"/>
        </w:rPr>
        <w:t>Ind</w:t>
      </w:r>
      <w:r w:rsidR="004059A3" w:rsidRPr="00ED7949">
        <w:rPr>
          <w:rFonts w:ascii="Times New Roman" w:hAnsi="Times New Roman"/>
          <w:i/>
          <w:sz w:val="24"/>
          <w:szCs w:val="24"/>
          <w:lang w:val="id-ID"/>
        </w:rPr>
        <w:t>e</w:t>
      </w:r>
      <w:r w:rsidR="004059A3" w:rsidRPr="00ED7949">
        <w:rPr>
          <w:rFonts w:ascii="Times New Roman" w:hAnsi="Times New Roman"/>
          <w:i/>
          <w:sz w:val="24"/>
          <w:szCs w:val="24"/>
        </w:rPr>
        <w:t xml:space="preserve">pendent t-test </w:t>
      </w:r>
      <w:r w:rsidR="004059A3" w:rsidRPr="00ED7949">
        <w:rPr>
          <w:rFonts w:ascii="Times New Roman" w:hAnsi="Times New Roman"/>
          <w:sz w:val="24"/>
          <w:szCs w:val="24"/>
        </w:rPr>
        <w:t>menggunakan rumus</w:t>
      </w:r>
      <w:r w:rsidR="004059A3" w:rsidRPr="00ED7949">
        <w:rPr>
          <w:rFonts w:ascii="Times New Roman" w:eastAsiaTheme="minorEastAsia" w:hAnsi="Times New Roman"/>
          <w:sz w:val="24"/>
          <w:szCs w:val="24"/>
        </w:rPr>
        <w:t xml:space="preserve"> 4,896 &gt; 1,998</w:t>
      </w:r>
      <m:oMath>
        <m:r>
          <w:rPr>
            <w:rFonts w:ascii="Cambria Math" w:eastAsiaTheme="minorEastAsia"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t</m:t>
            </m:r>
          </m:e>
          <m:sub>
            <m:r>
              <w:rPr>
                <w:rFonts w:ascii="Times New Roman" w:hAnsi="Cambria Math"/>
                <w:sz w:val="24"/>
                <w:szCs w:val="24"/>
              </w:rPr>
              <m:t>h</m:t>
            </m:r>
            <m:r>
              <w:rPr>
                <w:rFonts w:ascii="Cambria Math" w:hAnsi="Cambria Math"/>
                <w:sz w:val="24"/>
                <w:szCs w:val="24"/>
              </w:rPr>
              <m:t>itung</m:t>
            </m:r>
          </m:sub>
        </m:sSub>
      </m:oMath>
      <w:r w:rsidR="004059A3" w:rsidRPr="00ED7949">
        <w:rPr>
          <w:rFonts w:ascii="Times New Roman" w:eastAsiaTheme="minorEastAsia" w:hAnsi="Times New Roman"/>
          <w:b/>
          <w:sz w:val="24"/>
          <w:szCs w:val="24"/>
        </w:rPr>
        <w:t>&gt;</w:t>
      </w:r>
      <m:oMath>
        <m:sSub>
          <m:sSubPr>
            <m:ctrlPr>
              <w:rPr>
                <w:rFonts w:ascii="Cambria Math" w:eastAsiaTheme="minorEastAsia" w:hAnsi="Times New Roman"/>
                <w:sz w:val="24"/>
                <w:szCs w:val="24"/>
              </w:rPr>
            </m:ctrlPr>
          </m:sSubPr>
          <m:e>
            <m:r>
              <m:rPr>
                <m:sty m:val="p"/>
              </m:rPr>
              <w:rPr>
                <w:rFonts w:ascii="Cambria Math" w:eastAsiaTheme="minorEastAsia" w:hAnsi="Times New Roman"/>
                <w:sz w:val="24"/>
                <w:szCs w:val="24"/>
              </w:rPr>
              <m:t>t</m:t>
            </m:r>
          </m:e>
          <m:sub>
            <m:r>
              <m:rPr>
                <m:sty m:val="p"/>
              </m:rPr>
              <w:rPr>
                <w:rFonts w:ascii="Cambria Math" w:eastAsiaTheme="minorEastAsia" w:hAnsi="Times New Roman"/>
                <w:sz w:val="24"/>
                <w:szCs w:val="24"/>
              </w:rPr>
              <m:t>tabel</m:t>
            </m:r>
          </m:sub>
        </m:sSub>
      </m:oMath>
      <w:r w:rsidR="004059A3" w:rsidRPr="00ED7949">
        <w:rPr>
          <w:rFonts w:ascii="Times New Roman" w:eastAsiaTheme="minorEastAsia" w:hAnsi="Times New Roman"/>
          <w:b/>
          <w:sz w:val="24"/>
          <w:szCs w:val="24"/>
        </w:rPr>
        <w:t>)</w:t>
      </w:r>
      <w:r w:rsidR="004059A3" w:rsidRPr="00ED7949">
        <w:rPr>
          <w:rFonts w:ascii="Times New Roman" w:eastAsiaTheme="minorEastAsia" w:hAnsi="Times New Roman"/>
          <w:sz w:val="24"/>
          <w:szCs w:val="24"/>
        </w:rPr>
        <w:t xml:space="preserve">, berarti SPPKB </w:t>
      </w:r>
      <w:r w:rsidR="004059A3" w:rsidRPr="00ED7949">
        <w:rPr>
          <w:rFonts w:ascii="Times New Roman" w:eastAsiaTheme="minorEastAsia" w:hAnsi="Times New Roman"/>
          <w:sz w:val="24"/>
          <w:szCs w:val="24"/>
        </w:rPr>
        <w:lastRenderedPageBreak/>
        <w:t>berpengaruh signifkan pada kecakapan berpikir kritis peserta didik kelas XI SMA Al-Azhar 3 Bandar Lampung.</w:t>
      </w:r>
      <w:r w:rsidR="00431DED" w:rsidRPr="00ED7949">
        <w:rPr>
          <w:rFonts w:ascii="Times New Roman" w:eastAsiaTheme="minorEastAsia" w:hAnsi="Times New Roman"/>
          <w:sz w:val="24"/>
          <w:szCs w:val="24"/>
          <w:lang w:val="id-ID"/>
        </w:rPr>
        <w:t xml:space="preserve"> </w:t>
      </w:r>
    </w:p>
    <w:p w:rsidR="00503314" w:rsidRPr="00ED7949" w:rsidRDefault="00503314" w:rsidP="00503314">
      <w:pPr>
        <w:spacing w:line="360" w:lineRule="auto"/>
        <w:ind w:firstLine="720"/>
        <w:jc w:val="both"/>
        <w:rPr>
          <w:rFonts w:ascii="Times New Roman" w:hAnsi="Times New Roman"/>
          <w:sz w:val="24"/>
          <w:szCs w:val="24"/>
          <w:lang w:val="id-ID"/>
        </w:rPr>
      </w:pPr>
      <w:r w:rsidRPr="00ED7949">
        <w:rPr>
          <w:rFonts w:ascii="Times New Roman" w:hAnsi="Times New Roman"/>
          <w:sz w:val="24"/>
          <w:szCs w:val="24"/>
        </w:rPr>
        <w:t>Berdasarkan penelitian yang sudah dilakukan dan terkumpul data hasil penelitian serta dianalisis oleh peneliti, maka diketahui bahwa strategi pembelajaran peningkatan kemampuan berpikir (SPPKB) mempengaruhi kemampuan berpikir kritis peserta didik.  Pengaruh ini diketahui dari hasil uji hipotesis yang memperoleh t</w:t>
      </w:r>
      <w:r w:rsidRPr="00ED7949">
        <w:rPr>
          <w:rFonts w:ascii="Times New Roman" w:hAnsi="Times New Roman"/>
          <w:b/>
          <w:sz w:val="24"/>
          <w:szCs w:val="24"/>
          <w:vertAlign w:val="subscript"/>
        </w:rPr>
        <w:t>hitung</w:t>
      </w:r>
      <w:r w:rsidRPr="00ED7949">
        <w:rPr>
          <w:rFonts w:ascii="Times New Roman" w:hAnsi="Times New Roman"/>
          <w:sz w:val="24"/>
          <w:szCs w:val="24"/>
        </w:rPr>
        <w:t xml:space="preserve"> lebih besar daripada t</w:t>
      </w:r>
      <w:r w:rsidRPr="00ED7949">
        <w:rPr>
          <w:rFonts w:ascii="Times New Roman" w:hAnsi="Times New Roman"/>
          <w:b/>
          <w:sz w:val="24"/>
          <w:szCs w:val="24"/>
          <w:vertAlign w:val="subscript"/>
        </w:rPr>
        <w:t>tabel.</w:t>
      </w:r>
      <w:r w:rsidRPr="00ED7949">
        <w:rPr>
          <w:rFonts w:ascii="Times New Roman" w:hAnsi="Times New Roman"/>
          <w:b/>
          <w:sz w:val="24"/>
          <w:szCs w:val="24"/>
        </w:rPr>
        <w:t xml:space="preserve"> </w:t>
      </w:r>
      <w:r w:rsidRPr="00ED7949">
        <w:rPr>
          <w:rFonts w:ascii="Times New Roman" w:hAnsi="Times New Roman"/>
          <w:sz w:val="24"/>
          <w:szCs w:val="24"/>
        </w:rPr>
        <w:t xml:space="preserve"> Pada t</w:t>
      </w:r>
      <w:r w:rsidRPr="00ED7949">
        <w:rPr>
          <w:rFonts w:ascii="Times New Roman" w:hAnsi="Times New Roman"/>
          <w:b/>
          <w:sz w:val="24"/>
          <w:szCs w:val="24"/>
          <w:vertAlign w:val="subscript"/>
        </w:rPr>
        <w:t xml:space="preserve">hitung </w:t>
      </w:r>
      <w:r w:rsidRPr="00ED7949">
        <w:rPr>
          <w:rFonts w:ascii="Times New Roman" w:hAnsi="Times New Roman"/>
          <w:sz w:val="24"/>
          <w:szCs w:val="24"/>
        </w:rPr>
        <w:t xml:space="preserve">memperoleh nilai sebesar </w:t>
      </w:r>
      <w:r w:rsidRPr="00ED7949">
        <w:rPr>
          <w:rFonts w:ascii="Times New Roman" w:eastAsiaTheme="minorEastAsia" w:hAnsi="Times New Roman"/>
          <w:sz w:val="24"/>
          <w:szCs w:val="24"/>
        </w:rPr>
        <w:t>4,896 dan t</w:t>
      </w:r>
      <w:r w:rsidRPr="00ED7949">
        <w:rPr>
          <w:rFonts w:ascii="Times New Roman" w:eastAsiaTheme="minorEastAsia" w:hAnsi="Times New Roman"/>
          <w:b/>
          <w:sz w:val="24"/>
          <w:szCs w:val="24"/>
          <w:vertAlign w:val="subscript"/>
        </w:rPr>
        <w:t xml:space="preserve">tabel </w:t>
      </w:r>
      <w:r w:rsidRPr="00ED7949">
        <w:rPr>
          <w:rFonts w:ascii="Times New Roman" w:eastAsiaTheme="minorEastAsia" w:hAnsi="Times New Roman"/>
          <w:sz w:val="24"/>
          <w:szCs w:val="24"/>
        </w:rPr>
        <w:t xml:space="preserve"> sebesar 1,998. Sehingga dapat disimpulkan H</w:t>
      </w:r>
      <w:r w:rsidRPr="00ED7949">
        <w:rPr>
          <w:rFonts w:ascii="Times New Roman" w:eastAsiaTheme="minorEastAsia" w:hAnsi="Times New Roman"/>
          <w:sz w:val="24"/>
          <w:szCs w:val="24"/>
          <w:vertAlign w:val="subscript"/>
        </w:rPr>
        <w:t xml:space="preserve">0 </w:t>
      </w:r>
      <w:r w:rsidRPr="00ED7949">
        <w:rPr>
          <w:rFonts w:ascii="Times New Roman" w:eastAsiaTheme="minorEastAsia" w:hAnsi="Times New Roman"/>
          <w:sz w:val="24"/>
          <w:szCs w:val="24"/>
        </w:rPr>
        <w:t>ditolak dan H</w:t>
      </w:r>
      <w:r w:rsidRPr="00ED7949">
        <w:rPr>
          <w:rFonts w:ascii="Times New Roman" w:eastAsiaTheme="minorEastAsia" w:hAnsi="Times New Roman"/>
          <w:sz w:val="24"/>
          <w:szCs w:val="24"/>
          <w:vertAlign w:val="subscript"/>
        </w:rPr>
        <w:t xml:space="preserve">1 </w:t>
      </w:r>
      <w:r w:rsidRPr="00ED7949">
        <w:rPr>
          <w:rFonts w:ascii="Times New Roman" w:eastAsiaTheme="minorEastAsia" w:hAnsi="Times New Roman"/>
          <w:sz w:val="24"/>
          <w:szCs w:val="24"/>
        </w:rPr>
        <w:t xml:space="preserve">diterima selain dari perolehan uji t dapat dilihat pula dari perolehan persentase nilai indikator yang diperoleh kelas eksperimen jauh lebih tinggi dibanding kelas kontrol perolehan nilai yang lebih tinggi pada kelas eksperimen dikarenakan pada </w:t>
      </w:r>
      <w:r w:rsidRPr="00ED7949">
        <w:rPr>
          <w:rFonts w:ascii="Times New Roman" w:hAnsi="Times New Roman"/>
          <w:sz w:val="24"/>
          <w:szCs w:val="24"/>
        </w:rPr>
        <w:t>strategi pembelajaran peningkatan kemampuan berpikir (SPPKB) yang digunakan memberikan kesempatan pada peserta didik untuk mengembangkan kemampuan berpikir kritisnya.</w:t>
      </w:r>
    </w:p>
    <w:p w:rsidR="00B40388" w:rsidRPr="00ED7949" w:rsidRDefault="00503314" w:rsidP="00B40388">
      <w:pPr>
        <w:spacing w:line="360" w:lineRule="auto"/>
        <w:ind w:firstLine="720"/>
        <w:jc w:val="both"/>
        <w:rPr>
          <w:rFonts w:ascii="Times New Roman" w:hAnsi="Times New Roman"/>
          <w:sz w:val="24"/>
          <w:szCs w:val="24"/>
          <w:lang w:val="id-ID"/>
        </w:rPr>
      </w:pPr>
      <w:r w:rsidRPr="00ED7949">
        <w:rPr>
          <w:rFonts w:ascii="Times New Roman" w:hAnsi="Times New Roman"/>
          <w:sz w:val="24"/>
          <w:szCs w:val="24"/>
        </w:rPr>
        <w:t>Strategi pembelajaran peningkatan kemampuan berpikir (SPPKB) merupakan strategi pembelajaran yang bertumpu kepada pengembangan kemampuan berpikir peserta didik melalui telaah fakta-fakta atau pengalaman anak sebagai bahan untuk memecahkan masalah yang diajukan</w:t>
      </w:r>
      <w:r w:rsidRPr="00ED7949">
        <w:rPr>
          <w:rFonts w:ascii="Times New Roman" w:hAnsi="Times New Roman"/>
          <w:sz w:val="24"/>
          <w:szCs w:val="24"/>
          <w:lang w:val="id-ID"/>
        </w:rPr>
        <w:t>.(Ahmad Tohri)</w:t>
      </w:r>
      <w:r w:rsidR="004D1ACE" w:rsidRPr="00ED7949">
        <w:rPr>
          <w:rFonts w:ascii="Times New Roman" w:hAnsi="Times New Roman"/>
          <w:sz w:val="24"/>
          <w:szCs w:val="24"/>
          <w:lang w:val="id-ID"/>
        </w:rPr>
        <w:t xml:space="preserve"> </w:t>
      </w:r>
      <w:r w:rsidR="004D1ACE" w:rsidRPr="00ED7949">
        <w:rPr>
          <w:rFonts w:ascii="Times New Roman" w:hAnsi="Times New Roman"/>
          <w:sz w:val="24"/>
          <w:szCs w:val="24"/>
        </w:rPr>
        <w:t>Strategi pembelajaran peningkatan kemampuan berpikir (SPPKB) terdiri dari enam tahapan yaitu, orientasi, pelacakan, konfrontasi, inkuiri, akomodasi, dan transfer.</w:t>
      </w:r>
      <w:r w:rsidR="00B40388" w:rsidRPr="00ED7949">
        <w:rPr>
          <w:rFonts w:ascii="Times New Roman" w:hAnsi="Times New Roman"/>
          <w:sz w:val="24"/>
          <w:szCs w:val="24"/>
          <w:lang w:val="id-ID"/>
        </w:rPr>
        <w:t xml:space="preserve"> </w:t>
      </w:r>
    </w:p>
    <w:p w:rsidR="00B40388" w:rsidRPr="00ED7949" w:rsidRDefault="004D1ACE" w:rsidP="00B40388">
      <w:pPr>
        <w:spacing w:line="360" w:lineRule="auto"/>
        <w:ind w:firstLine="720"/>
        <w:jc w:val="both"/>
        <w:rPr>
          <w:rFonts w:ascii="Times New Roman" w:hAnsi="Times New Roman"/>
          <w:sz w:val="24"/>
          <w:szCs w:val="24"/>
          <w:lang w:val="id-ID"/>
        </w:rPr>
      </w:pPr>
      <w:r w:rsidRPr="00ED7949">
        <w:rPr>
          <w:rFonts w:ascii="Times New Roman" w:eastAsiaTheme="minorEastAsia" w:hAnsi="Times New Roman"/>
          <w:sz w:val="24"/>
          <w:szCs w:val="24"/>
          <w:lang w:val="id-ID"/>
        </w:rPr>
        <w:t xml:space="preserve">Tahap pertama </w:t>
      </w:r>
      <w:r w:rsidRPr="00ED7949">
        <w:rPr>
          <w:rFonts w:ascii="Times New Roman" w:hAnsi="Times New Roman"/>
          <w:sz w:val="24"/>
          <w:szCs w:val="24"/>
        </w:rPr>
        <w:t>yaitu orientasi, pada tahap ini pendidik mengkondisikan peserta didik pada posisi siap untuk melakukan pembelajaran. kegiatan yang dilakukan pada tahap ini yaitu mengkondisikan peserta didik agar suasana pembelajaran kondusif dan responsif. Pendidik menyampaikan topik atau tema yang akan dipelajari yaitu materi sistem reproduksi manusia. Kesiapan belajar merupakan suatu kondisi awal seseorang yang sudah dipersiapkan untuk memberikan respon atau jawaban dalam mencapai tujuan pembelajaran tertentu dengan serangkaian kegiatan misalnya membaca, mengamati, mendengarkan dan pengalaman</w:t>
      </w:r>
      <w:r w:rsidRPr="00ED7949">
        <w:rPr>
          <w:rFonts w:ascii="Times New Roman" w:hAnsi="Times New Roman"/>
          <w:sz w:val="24"/>
          <w:szCs w:val="24"/>
          <w:lang w:val="id-ID"/>
        </w:rPr>
        <w:t>. (Ita Dwi Lestari)</w:t>
      </w:r>
      <w:r w:rsidRPr="00ED7949">
        <w:rPr>
          <w:rFonts w:ascii="Times New Roman" w:hAnsi="Times New Roman"/>
          <w:sz w:val="24"/>
          <w:szCs w:val="24"/>
        </w:rPr>
        <w:t xml:space="preserve"> </w:t>
      </w:r>
      <w:r w:rsidRPr="00ED7949">
        <w:rPr>
          <w:rFonts w:ascii="Times New Roman" w:hAnsi="Times New Roman"/>
          <w:sz w:val="24"/>
          <w:szCs w:val="24"/>
          <w:lang w:val="id-ID"/>
        </w:rPr>
        <w:t>T</w:t>
      </w:r>
      <w:r w:rsidRPr="00ED7949">
        <w:rPr>
          <w:rFonts w:ascii="Times New Roman" w:hAnsi="Times New Roman"/>
          <w:sz w:val="24"/>
          <w:szCs w:val="24"/>
        </w:rPr>
        <w:t>ahap orientasi juga dilakukan dengan menjelaskan tujuan pembelajaran dan menjelaskan proses pembelajaran yang harus dilakukan peserta didik. Pemahaman peserta didik terhadap arah dan tujuan yang harus dicapai dalam proses pembelajaran sangat menentukan keberhasilan SPPKB.</w:t>
      </w:r>
    </w:p>
    <w:p w:rsidR="0067545F" w:rsidRDefault="00B40388" w:rsidP="0067545F">
      <w:pPr>
        <w:spacing w:line="360" w:lineRule="auto"/>
        <w:ind w:firstLine="720"/>
        <w:jc w:val="both"/>
        <w:rPr>
          <w:rFonts w:ascii="Times New Roman" w:hAnsi="Times New Roman"/>
          <w:noProof/>
          <w:sz w:val="24"/>
          <w:szCs w:val="24"/>
          <w:lang w:val="id-ID"/>
        </w:rPr>
      </w:pPr>
      <w:r w:rsidRPr="00ED7949">
        <w:rPr>
          <w:rFonts w:ascii="Times New Roman" w:hAnsi="Times New Roman"/>
          <w:sz w:val="24"/>
          <w:szCs w:val="24"/>
        </w:rPr>
        <w:t>T</w:t>
      </w:r>
      <w:r w:rsidR="004D1ACE" w:rsidRPr="00ED7949">
        <w:rPr>
          <w:rFonts w:ascii="Times New Roman" w:hAnsi="Times New Roman"/>
          <w:sz w:val="24"/>
          <w:szCs w:val="24"/>
        </w:rPr>
        <w:t>ahap</w:t>
      </w:r>
      <w:r w:rsidRPr="00ED7949">
        <w:rPr>
          <w:rFonts w:ascii="Times New Roman" w:hAnsi="Times New Roman"/>
          <w:sz w:val="24"/>
          <w:szCs w:val="24"/>
          <w:lang w:val="id-ID"/>
        </w:rPr>
        <w:t xml:space="preserve"> </w:t>
      </w:r>
      <w:r w:rsidR="004D1ACE" w:rsidRPr="00ED7949">
        <w:rPr>
          <w:rFonts w:ascii="Times New Roman" w:hAnsi="Times New Roman"/>
          <w:sz w:val="24"/>
          <w:szCs w:val="24"/>
          <w:lang w:val="id-ID"/>
        </w:rPr>
        <w:t xml:space="preserve">kedua </w:t>
      </w:r>
      <w:r w:rsidR="004D1ACE" w:rsidRPr="00ED7949">
        <w:rPr>
          <w:rFonts w:ascii="Times New Roman" w:hAnsi="Times New Roman"/>
          <w:sz w:val="24"/>
          <w:szCs w:val="24"/>
        </w:rPr>
        <w:t>pelacakan yaitu tahapan pe</w:t>
      </w:r>
      <w:r w:rsidR="00AF0424">
        <w:rPr>
          <w:rFonts w:ascii="Times New Roman" w:hAnsi="Times New Roman"/>
          <w:sz w:val="24"/>
          <w:szCs w:val="24"/>
          <w:lang w:val="id-ID"/>
        </w:rPr>
        <w:t>lacakan</w:t>
      </w:r>
      <w:r w:rsidR="004D1ACE" w:rsidRPr="00ED7949">
        <w:rPr>
          <w:rFonts w:ascii="Times New Roman" w:hAnsi="Times New Roman"/>
          <w:sz w:val="24"/>
          <w:szCs w:val="24"/>
        </w:rPr>
        <w:t xml:space="preserve"> untuk memahami pengalaman dan kemampuan dasar peserta didik sesuai dengan tema atau pokok persoalan yang akan </w:t>
      </w:r>
      <w:r w:rsidR="004D1ACE" w:rsidRPr="00ED7949">
        <w:rPr>
          <w:rFonts w:ascii="Times New Roman" w:hAnsi="Times New Roman"/>
          <w:sz w:val="24"/>
          <w:szCs w:val="24"/>
        </w:rPr>
        <w:lastRenderedPageBreak/>
        <w:t>dibicarakan. Melalui tahapan ini pendidik dapat mengembangkan dialog dan tanya jawab. Tahapan ini dapat dilakukan dengan pendidik memberikan pertanyaan untuk merangsang kemampuan berpikir kritis peserta didik guna merespon rasa ingin tahu tentang pertanyaan yang diajukan.</w:t>
      </w:r>
      <w:r w:rsidR="004D1ACE" w:rsidRPr="00ED7949">
        <w:rPr>
          <w:rFonts w:ascii="Times New Roman" w:hAnsi="Times New Roman"/>
          <w:sz w:val="24"/>
          <w:szCs w:val="24"/>
          <w:lang w:val="id-ID"/>
        </w:rPr>
        <w:t xml:space="preserve"> </w:t>
      </w:r>
      <w:r w:rsidR="004D1ACE" w:rsidRPr="00ED7949">
        <w:rPr>
          <w:rFonts w:ascii="Times New Roman" w:hAnsi="Times New Roman"/>
          <w:sz w:val="24"/>
          <w:szCs w:val="24"/>
        </w:rPr>
        <w:t xml:space="preserve">Dengan berbekal pemahaman itulah selanjutnya pendidik menentukan bagaimana ia harus mengembangkan dialog dan tanya jawab pada tahapan-tahapan selanjutnya. Melalui kegiatan pengembangan dialog dan tanya jawab peserta didik dapat melatih kemampuan menganalisis pernyataan, mengajukan dan menjawab pertanyaan yang diberikan sehingga indikator memberikan penjelasan secara sederhana dapat dikembangkan. </w:t>
      </w:r>
      <w:r w:rsidR="00EE1690" w:rsidRPr="00ED7949">
        <w:rPr>
          <w:rFonts w:ascii="Times New Roman" w:hAnsi="Times New Roman"/>
          <w:sz w:val="24"/>
          <w:szCs w:val="24"/>
        </w:rPr>
        <w:t xml:space="preserve">Sesuai penemuan yang dilakukan </w:t>
      </w:r>
      <w:r w:rsidR="00EE1690" w:rsidRPr="00ED7949">
        <w:rPr>
          <w:rFonts w:ascii="Times New Roman" w:hAnsi="Times New Roman"/>
          <w:sz w:val="24"/>
          <w:szCs w:val="24"/>
          <w:lang w:val="id-ID"/>
        </w:rPr>
        <w:t>(</w:t>
      </w:r>
      <w:r w:rsidR="00EE1690" w:rsidRPr="00ED7949">
        <w:rPr>
          <w:rFonts w:ascii="Times New Roman" w:hAnsi="Times New Roman"/>
          <w:sz w:val="24"/>
          <w:szCs w:val="24"/>
        </w:rPr>
        <w:t>Lezy Luzyawati</w:t>
      </w:r>
      <w:r w:rsidR="00EE1690" w:rsidRPr="00ED7949">
        <w:rPr>
          <w:rFonts w:ascii="Times New Roman" w:hAnsi="Times New Roman"/>
          <w:sz w:val="24"/>
          <w:szCs w:val="24"/>
          <w:lang w:val="id-ID"/>
        </w:rPr>
        <w:t xml:space="preserve"> 2017)</w:t>
      </w:r>
      <w:r w:rsidR="00EE1690" w:rsidRPr="00ED7949">
        <w:rPr>
          <w:rFonts w:ascii="Times New Roman" w:hAnsi="Times New Roman"/>
          <w:sz w:val="24"/>
          <w:szCs w:val="24"/>
        </w:rPr>
        <w:t xml:space="preserve"> menyatakan </w:t>
      </w:r>
      <w:r w:rsidR="00EE1690" w:rsidRPr="00ED7949">
        <w:rPr>
          <w:rFonts w:ascii="Times New Roman" w:hAnsi="Times New Roman"/>
          <w:color w:val="000000"/>
          <w:sz w:val="24"/>
          <w:szCs w:val="24"/>
        </w:rPr>
        <w:t xml:space="preserve">indikator </w:t>
      </w:r>
      <w:r w:rsidR="00EE1690" w:rsidRPr="00ED7949">
        <w:rPr>
          <w:rFonts w:ascii="Times New Roman" w:hAnsi="Times New Roman"/>
          <w:bCs/>
          <w:color w:val="000000"/>
          <w:sz w:val="24"/>
          <w:szCs w:val="24"/>
        </w:rPr>
        <w:t>memberikan penjelasan sederhana</w:t>
      </w:r>
      <w:r w:rsidR="00EE1690" w:rsidRPr="00ED7949">
        <w:rPr>
          <w:rFonts w:ascii="Times New Roman" w:hAnsi="Times New Roman"/>
          <w:color w:val="000000"/>
          <w:sz w:val="24"/>
          <w:szCs w:val="24"/>
        </w:rPr>
        <w:t xml:space="preserve"> dapat dikembangkan melalui kegiatan tanya jawab dan pengembangan dialog</w:t>
      </w:r>
      <w:r w:rsidR="00CE67AD">
        <w:rPr>
          <w:rFonts w:ascii="Times New Roman" w:hAnsi="Times New Roman"/>
          <w:color w:val="000000"/>
          <w:sz w:val="24"/>
          <w:szCs w:val="24"/>
          <w:lang w:val="id-ID"/>
        </w:rPr>
        <w:t xml:space="preserve"> dengan peserta didik untuk memperoleh gambaran tentang pengetahuan maupun pengalaman yang telah dimiliki peserta berhubungan dengan materi yang akan dibahas. (</w:t>
      </w:r>
      <w:r w:rsidR="0067545F" w:rsidRPr="00BD1117">
        <w:rPr>
          <w:rFonts w:ascii="Times New Roman" w:hAnsi="Times New Roman"/>
          <w:noProof/>
          <w:sz w:val="24"/>
          <w:szCs w:val="24"/>
        </w:rPr>
        <w:t>wike Indriani, Murtiani, Gusnedi</w:t>
      </w:r>
      <w:r w:rsidR="0067545F">
        <w:rPr>
          <w:rFonts w:ascii="Times New Roman" w:hAnsi="Times New Roman"/>
          <w:noProof/>
          <w:sz w:val="24"/>
          <w:szCs w:val="24"/>
          <w:lang w:val="id-ID"/>
        </w:rPr>
        <w:t xml:space="preserve"> 2014)</w:t>
      </w:r>
    </w:p>
    <w:p w:rsidR="00EE1690" w:rsidRPr="0067545F" w:rsidRDefault="00EE1690" w:rsidP="0067545F">
      <w:pPr>
        <w:spacing w:line="360" w:lineRule="auto"/>
        <w:ind w:firstLine="720"/>
        <w:jc w:val="both"/>
        <w:rPr>
          <w:rFonts w:ascii="Times New Roman" w:hAnsi="Times New Roman"/>
          <w:noProof/>
          <w:sz w:val="24"/>
          <w:szCs w:val="24"/>
          <w:lang w:val="id-ID"/>
        </w:rPr>
      </w:pPr>
      <w:r w:rsidRPr="00ED7949">
        <w:rPr>
          <w:rFonts w:ascii="Times New Roman" w:hAnsi="Times New Roman"/>
          <w:sz w:val="24"/>
          <w:szCs w:val="24"/>
        </w:rPr>
        <w:t>Tahap</w:t>
      </w:r>
      <w:r w:rsidRPr="00ED7949">
        <w:rPr>
          <w:rFonts w:ascii="Times New Roman" w:hAnsi="Times New Roman"/>
          <w:sz w:val="24"/>
          <w:szCs w:val="24"/>
          <w:lang w:val="id-ID"/>
        </w:rPr>
        <w:t xml:space="preserve"> </w:t>
      </w:r>
      <w:r w:rsidRPr="00ED7949">
        <w:rPr>
          <w:rFonts w:ascii="Times New Roman" w:hAnsi="Times New Roman"/>
          <w:sz w:val="24"/>
          <w:szCs w:val="24"/>
        </w:rPr>
        <w:t xml:space="preserve">ketiga yaitu tahap </w:t>
      </w:r>
      <w:r w:rsidRPr="00ED7949">
        <w:rPr>
          <w:rFonts w:ascii="Times New Roman" w:hAnsi="Times New Roman"/>
          <w:i/>
          <w:sz w:val="24"/>
          <w:szCs w:val="24"/>
        </w:rPr>
        <w:t>konfrontasi</w:t>
      </w:r>
      <w:r w:rsidRPr="00ED7949">
        <w:rPr>
          <w:rFonts w:ascii="Times New Roman" w:hAnsi="Times New Roman"/>
          <w:sz w:val="24"/>
          <w:szCs w:val="24"/>
        </w:rPr>
        <w:t xml:space="preserve"> merupakan tahap penyajian persoalan yang harus dipecahkan sesuai dengan tingkat kemampuan dan pengalaman peserta didik. Untuk merangsanag peningkatan kemampuan peserta didik pada tahapan ini, Pendidik dapat memberikan persoalan-persoalan yang dilematis yang memerlukan jawaban atau jalan keluar. Melalui kegiatan pengembangan penyajian persoalan yang harus dipecahkan sesuai dengan tingkat kemampuan dan pengalaman peserta didik dapat melatih dalam mengeksplorasi,</w:t>
      </w:r>
      <w:r w:rsidRPr="00ED7949">
        <w:rPr>
          <w:rFonts w:ascii="Times New Roman" w:hAnsi="Times New Roman"/>
          <w:color w:val="000000" w:themeColor="text1"/>
          <w:sz w:val="24"/>
          <w:szCs w:val="24"/>
        </w:rPr>
        <w:t xml:space="preserve"> Hal ini sesuai dengan penemuan yang dilakukan Sanusi yang menyatakan indikator membangun ketrampilan dasar dapat dikembangkan upaya untuk mengajari peserta didik dalam proses berpikir, pendidik dituntut untuk menekankan peserta didik pada ketrampilan berpikir.</w:t>
      </w:r>
      <w:r w:rsidR="00CE67AD">
        <w:rPr>
          <w:rFonts w:ascii="Times New Roman" w:hAnsi="Times New Roman"/>
          <w:color w:val="000000" w:themeColor="text1"/>
          <w:sz w:val="24"/>
          <w:szCs w:val="24"/>
          <w:lang w:val="id-ID"/>
        </w:rPr>
        <w:t xml:space="preserve"> </w:t>
      </w:r>
      <w:r w:rsidRPr="00ED7949">
        <w:rPr>
          <w:rFonts w:ascii="Times New Roman" w:hAnsi="Times New Roman"/>
          <w:color w:val="000000" w:themeColor="text1"/>
          <w:sz w:val="24"/>
          <w:szCs w:val="24"/>
          <w:lang w:val="id-ID"/>
        </w:rPr>
        <w:t>(Marniawati 2019)</w:t>
      </w:r>
      <w:r w:rsidR="006716A8">
        <w:rPr>
          <w:rFonts w:ascii="Times New Roman" w:hAnsi="Times New Roman"/>
          <w:color w:val="000000" w:themeColor="text1"/>
          <w:sz w:val="24"/>
          <w:szCs w:val="24"/>
          <w:lang w:val="id-ID"/>
        </w:rPr>
        <w:t xml:space="preserve"> tahap konfrontasi menjelaskan bahwa tahap penyajian persoalan yang harus dipecahkan sesuai dengan tingkat kemampuan dan pengalaman peserta didik. (Ahmad Tohri 2011)</w:t>
      </w:r>
    </w:p>
    <w:p w:rsidR="00EE1690" w:rsidRPr="00ED7949" w:rsidRDefault="00EE1690" w:rsidP="00B40388">
      <w:pPr>
        <w:pStyle w:val="Default"/>
        <w:spacing w:line="360" w:lineRule="auto"/>
        <w:ind w:firstLine="567"/>
        <w:jc w:val="both"/>
        <w:rPr>
          <w:lang w:val="id-ID"/>
        </w:rPr>
      </w:pPr>
      <w:r w:rsidRPr="00ED7949">
        <w:rPr>
          <w:color w:val="000000" w:themeColor="text1"/>
        </w:rPr>
        <w:t xml:space="preserve">Tahap ke empat yaitu </w:t>
      </w:r>
      <w:r w:rsidRPr="00ED7949">
        <w:rPr>
          <w:i/>
          <w:color w:val="000000" w:themeColor="text1"/>
        </w:rPr>
        <w:t>tahap inkuiri</w:t>
      </w:r>
      <w:r w:rsidRPr="00ED7949">
        <w:rPr>
          <w:color w:val="000000" w:themeColor="text1"/>
        </w:rPr>
        <w:t xml:space="preserve"> merupkan </w:t>
      </w:r>
      <w:r w:rsidRPr="00ED7949">
        <w:t>tahap terpenting dalam SPPKB, dimana peserta didik belajar berpikir yang sesungguhnya. Peserta didik diajak untuk memecahkan persoalan yang dihadapi, oleh sebab itu Pendidik harus memberikan ruang dan kesempatan kepada peserta didik untuk mengembangkan gagasan dalam upaya pemecahan persoalan.</w:t>
      </w:r>
      <w:r w:rsidRPr="00ED7949">
        <w:rPr>
          <w:lang w:val="id-ID"/>
        </w:rPr>
        <w:t xml:space="preserve"> </w:t>
      </w:r>
      <w:r w:rsidRPr="00ED7949">
        <w:t xml:space="preserve">Pendidik disini mengarahkan peserta didik untuk membentuk kelompok-kelompok kecil, pendidik juga membagikan LKK yang akan diberikan oleh peserta didik, pendidik memfasilitasi, mengamati dan mendorong peserta didik untuk berpikir memecahkan persoalan yang telah diberikan pada tahap sebelumnya. Pendidik </w:t>
      </w:r>
      <w:r w:rsidRPr="00ED7949">
        <w:lastRenderedPageBreak/>
        <w:t>memberikan ruang dan kesempatan kepada peserta didik untuk mengembangkan gagasan d</w:t>
      </w:r>
      <w:r w:rsidR="00AF0424">
        <w:t>alam upaya pemecahan persoalan</w:t>
      </w:r>
      <w:r w:rsidR="00AF0424">
        <w:rPr>
          <w:lang w:val="id-ID"/>
        </w:rPr>
        <w:t xml:space="preserve">. (Ahmad Tohri 2011) </w:t>
      </w:r>
      <w:r w:rsidRPr="00ED7949">
        <w:t>sehingga peserta didik dapat mencoba menyelesaikan masalah yang diberikan oleh pendidik, hal ini sesuai dengan penemuan yang dilakukan Ibrahim yang menyatakan indikator mengatur strategi dan taktik sehingga peserta didik mampu memutuskan sebuah tindakan dan berinteraksi dengan orang lain. Hal ini sejalan dengan pendapat Zukmadini bahwa strategi bertanya digunakan oleh pendidik untuk mencapai tujuan pembelajaran, karena dapat membuat peserta didik lebih aktif dalam menyampaikan pendapat, berdiskusi menanggapi permasalahan, dan memberikan kesimpulan.</w:t>
      </w:r>
      <w:r w:rsidRPr="00ED7949">
        <w:rPr>
          <w:lang w:val="id-ID"/>
        </w:rPr>
        <w:t xml:space="preserve"> (Bhakti Karyadi Dini Dwi lestari,Irwandi Anshori 2017).</w:t>
      </w:r>
    </w:p>
    <w:p w:rsidR="000524A4" w:rsidRPr="00ED7949" w:rsidRDefault="000524A4" w:rsidP="000524A4">
      <w:pPr>
        <w:pStyle w:val="Default"/>
        <w:spacing w:line="360" w:lineRule="auto"/>
        <w:ind w:firstLine="567"/>
        <w:jc w:val="both"/>
        <w:rPr>
          <w:lang w:val="id-ID"/>
        </w:rPr>
      </w:pPr>
      <w:r w:rsidRPr="00ED7949">
        <w:t xml:space="preserve">Tahap kelima yaitu </w:t>
      </w:r>
      <w:r w:rsidRPr="00ED7949">
        <w:rPr>
          <w:i/>
        </w:rPr>
        <w:t>tahap akomodasi</w:t>
      </w:r>
      <w:r w:rsidRPr="00ED7949">
        <w:t xml:space="preserve"> merupakan tahap pembentukan pengetahun baru melalui proses penyimpulan. Tahap ini peserta didik dituntut  untuk dapat menemukan kata-kata kunci sesuai dengan topik atau tema pembelajaran. Tahap ini melalui dialog Pendidik membimbing agar peserta didik dapat menyimpulkan apa yang mereka temukan dan mereka pahami sekitar topik yang dipermasalahkan. Pada tahap ini pendidik membantu dan membimbing peserta didik dalam menemukan kata-kata kunci untuk menyimpulkan materi sistem reproduksi pada manusia peserta didik juga dapat menyimpulkan pembelajaran. Tahap akomodasi bisa juga dikatakan sebagai tahap pemantapan hasil belajar, sebab pada tahap ini peserta didik diarahkan untuk mampu mengungkap kembali pembahasan yang dianggap penting dalam proses pembelajaran. Hal ini sesuai dengan penemuan yang dilakukan Sanjaya yang menyatakan indikator membuat inferensi dapat dikembangkan melalui kegiatan mengkomunikasikan. Pada kegiatan ini peserta didik mampu menemukan kata-kata kunci sesuai dengan topik atau tema pembelajaran.</w:t>
      </w:r>
      <w:r w:rsidRPr="00ED7949">
        <w:rPr>
          <w:lang w:val="id-ID"/>
        </w:rPr>
        <w:t xml:space="preserve"> (Wina Sanjaya)</w:t>
      </w:r>
      <w:r w:rsidR="00AB1C72">
        <w:rPr>
          <w:lang w:val="id-ID"/>
        </w:rPr>
        <w:t xml:space="preserve"> dalam proses pembelajaran, hasil belajar suatu hal yang diperoleh atau dicapai peserta didik. Abdurahman (Asep, 2013) mengemukakan bahwa :”hasil belajar pada penilaian ini adalah kemampuan kognitif, dimana peserta didik dapat mengetahui, memahami dan menerapkan hasil dari suatu pembelajaran yang diperoleh peserta didik tersebut. (</w:t>
      </w:r>
      <w:r w:rsidR="00D7515A">
        <w:rPr>
          <w:lang w:val="id-ID"/>
        </w:rPr>
        <w:t>Syarif Firmansyah, Minarni 2019).</w:t>
      </w:r>
    </w:p>
    <w:p w:rsidR="000524A4" w:rsidRPr="00A9353C" w:rsidRDefault="000524A4" w:rsidP="000524A4">
      <w:pPr>
        <w:pStyle w:val="Default"/>
        <w:spacing w:line="360" w:lineRule="auto"/>
        <w:ind w:firstLine="567"/>
        <w:jc w:val="both"/>
        <w:rPr>
          <w:lang w:val="id-ID"/>
        </w:rPr>
      </w:pPr>
      <w:r w:rsidRPr="00ED7949">
        <w:t xml:space="preserve">Tahap terakhir atau Tahap keenam yaitu tahap penyajian masalah baru yang sepadan dengan masalah yang disajikan. Tahap transfer dimaksudkan agar peserta didik mampu mentransfer kemampuan berpikir setiap peserta didik, untuk memecahkan masalah-masalah baru. Tahap ini Pendidik memberikan tugas-tugas yang sesuai dengan topik pembahasan. Seperti yang telah dijelaskan maka ada beberapa hal yang harus diperhatikan agar pembelajaran dapat berhasil dengan sempurna khususnya bagi pendidik sebagai pengelola pembelajaran, model pembelajaran bersifat demokratis, oleh </w:t>
      </w:r>
      <w:r w:rsidRPr="00ED7949">
        <w:lastRenderedPageBreak/>
        <w:t>sebab itu pendidik harus mampu menciptakan suasana yang terbuka dan saling menghargai, sehingga setiap peserta didik dapat mengembangkan kemampuanya dalam menyampaikan pengalaman dan gagasan.</w:t>
      </w:r>
      <w:r w:rsidRPr="00ED7949">
        <w:rPr>
          <w:lang w:val="id-ID"/>
        </w:rPr>
        <w:t xml:space="preserve"> </w:t>
      </w:r>
      <w:r w:rsidRPr="00ED7949">
        <w:t>Pada tahap ini menyatakan indikator membuat penjelasan lebih lanjut sehingga peserta didik mampu mengidentifikasi istilah, setelah adanya tahap transfer ini peserta didik dapat menstimulus keterampilan peserta didik untuk memecahkan persoalan yang baru yakni dengan menjawab pertan</w:t>
      </w:r>
      <w:r w:rsidR="00A9353C">
        <w:t>yaan atau menanggapi pertanyaa</w:t>
      </w:r>
      <w:r w:rsidR="00A9353C">
        <w:rPr>
          <w:lang w:val="id-ID"/>
        </w:rPr>
        <w:t>n. Pada tahap ini peserta didik berpikir sesungguhnya mengenai suatu materi yang dipelajari, setelah itu pendidik memberikan masalah yang dipikirkan peserta didik. (Yani Kurnia Sapta Rika, Mahrizal, Ermaniati Ramli 2013).</w:t>
      </w:r>
    </w:p>
    <w:p w:rsidR="000524A4" w:rsidRPr="00ED7949" w:rsidRDefault="000524A4" w:rsidP="000524A4">
      <w:pPr>
        <w:pStyle w:val="Default"/>
        <w:spacing w:line="360" w:lineRule="auto"/>
        <w:ind w:firstLine="567"/>
        <w:jc w:val="both"/>
        <w:rPr>
          <w:lang w:val="id-ID"/>
        </w:rPr>
      </w:pPr>
      <w:r w:rsidRPr="00ED7949">
        <w:t>Pembelajaran di kelas eksperimen memakai SPPKB, dengan memberikan strategi konflik yang berlandaskan masalah.</w:t>
      </w:r>
      <w:r w:rsidRPr="00ED7949">
        <w:rPr>
          <w:lang w:val="id-ID"/>
        </w:rPr>
        <w:t xml:space="preserve"> (Dasa Ismaimuza 2013)</w:t>
      </w:r>
      <w:r w:rsidRPr="00ED7949">
        <w:t xml:space="preserve"> Hal ini menunjukan strategi yang lebih baik daripada pengaplikasian strategi konvensional dikelas kontrol. Proses pembelajaran dikelas kontrol masih terpusat pada pendidik, dan secara pasif peserta didik menerima pembelajaran. Sementara pada peserta didik sendiri tidak memiliki keterampilan yang sama pada setiap individunya mengakibatkan terbatasnya ide yang dikemukakan peserta didik.</w:t>
      </w:r>
    </w:p>
    <w:p w:rsidR="000524A4" w:rsidRPr="00ED7949" w:rsidRDefault="000524A4" w:rsidP="000524A4">
      <w:pPr>
        <w:spacing w:line="360" w:lineRule="auto"/>
        <w:ind w:firstLine="567"/>
        <w:contextualSpacing/>
        <w:jc w:val="both"/>
        <w:rPr>
          <w:rFonts w:ascii="Times New Roman" w:hAnsi="Times New Roman"/>
          <w:sz w:val="24"/>
          <w:szCs w:val="24"/>
          <w:lang w:val="id-ID"/>
        </w:rPr>
      </w:pPr>
      <w:r w:rsidRPr="00ED7949">
        <w:rPr>
          <w:rFonts w:ascii="Times New Roman" w:hAnsi="Times New Roman"/>
          <w:sz w:val="24"/>
          <w:szCs w:val="24"/>
        </w:rPr>
        <w:t xml:space="preserve">Strategi pembelajaran peningkatan kemampuan berpikir (SPPKB)  digunakan membuat peserta didik  aktif terlibat pada saat  kegiatan pembelajaran serta berpusat pada peserta didik </w:t>
      </w:r>
      <w:r w:rsidRPr="00ED7949">
        <w:rPr>
          <w:rFonts w:ascii="Times New Roman" w:hAnsi="Times New Roman"/>
          <w:i/>
          <w:sz w:val="24"/>
          <w:szCs w:val="24"/>
        </w:rPr>
        <w:t>(student centered)</w:t>
      </w:r>
      <w:r w:rsidRPr="00ED7949">
        <w:rPr>
          <w:rFonts w:ascii="Times New Roman" w:hAnsi="Times New Roman"/>
          <w:sz w:val="24"/>
          <w:szCs w:val="24"/>
        </w:rPr>
        <w:t xml:space="preserve"> dapat diartikan sebagai proses dimana pendidik mengajak peserta didik dalam berdialog agar pendidik mengetahui Pengetahuan, kemampuan peserta didik</w:t>
      </w:r>
      <w:r w:rsidRPr="00ED7949">
        <w:rPr>
          <w:rFonts w:ascii="Times New Roman" w:hAnsi="Times New Roman"/>
          <w:sz w:val="24"/>
          <w:szCs w:val="24"/>
          <w:lang w:val="id-ID"/>
        </w:rPr>
        <w:t>. (</w:t>
      </w:r>
      <w:r w:rsidRPr="00ED7949">
        <w:rPr>
          <w:rFonts w:ascii="Times New Roman" w:hAnsi="Times New Roman"/>
          <w:sz w:val="24"/>
          <w:szCs w:val="24"/>
        </w:rPr>
        <w:t>Yeni Darvina</w:t>
      </w:r>
      <w:r w:rsidRPr="00ED7949">
        <w:rPr>
          <w:rFonts w:ascii="Times New Roman" w:hAnsi="Times New Roman"/>
          <w:sz w:val="24"/>
          <w:szCs w:val="24"/>
          <w:lang w:val="id-ID"/>
        </w:rPr>
        <w:t xml:space="preserve">, Cici Ramayanti, Mawsril 2016) </w:t>
      </w:r>
      <w:r w:rsidRPr="00ED7949">
        <w:rPr>
          <w:rFonts w:ascii="Times New Roman" w:hAnsi="Times New Roman"/>
          <w:sz w:val="24"/>
          <w:szCs w:val="24"/>
        </w:rPr>
        <w:t>Serta keterampilan yang dimiliki peserta didik dapat dikembangkan jika situasi belajar terbuka. Sehingga peserta didik  akan berpikir berbarengan guna meyakinkan dan menggambarkan bahwa setiap individu  akan memahami jawaban. Kemampuan berpikir peserta didik kelas eksperimen sesuai degan fenomena pada teori, karena peserta didik dengan aktif menjawab permasalahan berupa pertanyaan dari pendidik sendiri dan terlibat aktif saat proses belajar mengajar berlangsung.</w:t>
      </w:r>
    </w:p>
    <w:p w:rsidR="000524A4" w:rsidRPr="00ED7949" w:rsidRDefault="009D41DF" w:rsidP="000524A4">
      <w:pPr>
        <w:spacing w:line="360" w:lineRule="auto"/>
        <w:ind w:firstLine="567"/>
        <w:contextualSpacing/>
        <w:jc w:val="both"/>
        <w:rPr>
          <w:rFonts w:ascii="Times New Roman" w:eastAsiaTheme="minorEastAsia" w:hAnsi="Times New Roman"/>
          <w:sz w:val="24"/>
          <w:szCs w:val="24"/>
        </w:rPr>
      </w:pPr>
      <w:r>
        <w:rPr>
          <w:rFonts w:ascii="Times New Roman" w:hAnsi="Times New Roman"/>
          <w:sz w:val="24"/>
          <w:szCs w:val="24"/>
          <w:lang w:val="id-ID"/>
        </w:rPr>
        <w:t xml:space="preserve">Menurut Muhibbin Syah menyatakan bahwa belajar merupakan bahwa belajar adalah proses yang memegang peranan sangat penting dalam setiap penyelenggaraan pendidikan. Belajar yaitu suatu proses yang menghasilkan perubahan dalam memperoleh pengetahuan dan perubahan tingkah laku seseorang. </w:t>
      </w:r>
      <w:r w:rsidR="009F2372">
        <w:rPr>
          <w:rFonts w:ascii="Times New Roman" w:hAnsi="Times New Roman"/>
          <w:sz w:val="24"/>
          <w:szCs w:val="24"/>
          <w:lang w:val="id-ID"/>
        </w:rPr>
        <w:t xml:space="preserve">(Nining Kurniasih, Nukhbatul Bidayati Haka 2017). </w:t>
      </w:r>
      <w:r w:rsidR="000524A4" w:rsidRPr="00ED7949">
        <w:rPr>
          <w:rFonts w:ascii="Times New Roman" w:hAnsi="Times New Roman"/>
          <w:sz w:val="24"/>
          <w:szCs w:val="24"/>
        </w:rPr>
        <w:t xml:space="preserve">Analisa hasil proses belajar di kelas eksperimen menggunakan SPPKB berpengaruh pada kemampuan berpikir kritis peserta didik daripada kelas kontrol menggunakan strategi konvensional, hasil diperkuat dari hasil </w:t>
      </w:r>
      <w:r w:rsidR="000524A4" w:rsidRPr="00ED7949">
        <w:rPr>
          <w:rFonts w:ascii="Times New Roman" w:hAnsi="Times New Roman"/>
          <w:i/>
          <w:sz w:val="24"/>
          <w:szCs w:val="24"/>
        </w:rPr>
        <w:t>posstest,</w:t>
      </w:r>
      <w:r w:rsidR="000524A4" w:rsidRPr="00ED7949">
        <w:rPr>
          <w:rFonts w:ascii="Times New Roman" w:hAnsi="Times New Roman"/>
          <w:sz w:val="24"/>
          <w:szCs w:val="24"/>
        </w:rPr>
        <w:t xml:space="preserve">  dari hasil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tabel</m:t>
            </m:r>
          </m:sub>
        </m:sSub>
      </m:oMath>
      <w:r w:rsidR="000524A4" w:rsidRPr="00ED7949">
        <w:rPr>
          <w:rFonts w:ascii="Times New Roman" w:eastAsiaTheme="minorEastAsia" w:hAnsi="Times New Roman"/>
          <w:sz w:val="24"/>
          <w:szCs w:val="24"/>
        </w:rPr>
        <w:t xml:space="preserve"> Maka dapat menjawab hipotesis bahwa </w:t>
      </w:r>
      <m:oMath>
        <m:sSub>
          <m:sSubPr>
            <m:ctrlPr>
              <w:rPr>
                <w:rFonts w:ascii="Cambria Math" w:eastAsiaTheme="minorEastAsia" w:hAnsi="Times New Roman"/>
                <w:i/>
                <w:sz w:val="24"/>
                <w:szCs w:val="24"/>
              </w:rPr>
            </m:ctrlPr>
          </m:sSubPr>
          <m:e>
            <m:r>
              <w:rPr>
                <w:rFonts w:ascii="Times New Roman" w:eastAsiaTheme="minorEastAsia" w:hAnsi="Cambria Math"/>
                <w:sz w:val="24"/>
                <w:szCs w:val="24"/>
              </w:rPr>
              <m:t>h</m:t>
            </m:r>
          </m:e>
          <m:sub>
            <m:r>
              <w:rPr>
                <w:rFonts w:eastAsiaTheme="minorEastAsia" w:hAnsi="Times New Roman"/>
                <w:sz w:val="24"/>
                <w:szCs w:val="24"/>
              </w:rPr>
              <m:t>1</m:t>
            </m:r>
          </m:sub>
        </m:sSub>
      </m:oMath>
      <w:r w:rsidR="000524A4" w:rsidRPr="00ED7949">
        <w:rPr>
          <w:rFonts w:ascii="Times New Roman" w:eastAsiaTheme="minorEastAsia" w:hAnsi="Times New Roman"/>
          <w:sz w:val="24"/>
          <w:szCs w:val="24"/>
        </w:rPr>
        <w:t xml:space="preserve"> diterima ialah </w:t>
      </w:r>
      <w:r w:rsidR="000524A4" w:rsidRPr="00ED7949">
        <w:rPr>
          <w:rFonts w:ascii="Times New Roman" w:eastAsiaTheme="minorEastAsia" w:hAnsi="Times New Roman"/>
          <w:sz w:val="24"/>
          <w:szCs w:val="24"/>
        </w:rPr>
        <w:lastRenderedPageBreak/>
        <w:t xml:space="preserve">adanya pengaruh pada SPPKB terhadap kemampuan berpikir kritis peserta didik materi sistem reproduksi kelas XI  IPA 4 di SMA Al-Azhar 3 Bandar Lampung. </w:t>
      </w:r>
      <w:r w:rsidR="000524A4" w:rsidRPr="00ED7949">
        <w:rPr>
          <w:rFonts w:ascii="Times New Roman" w:hAnsi="Times New Roman"/>
          <w:sz w:val="24"/>
          <w:szCs w:val="24"/>
        </w:rPr>
        <w:t>Berlandaskan keterangan yang telah diuraikan, bisa diambil kesimpulan  ada pengaruh strategi pembelajaran peningkatan kemampuan berpikir  (SPPKB)  terhadap kemampuan berpikir kritis peserta didik XI IPA 4 SMA Al-Azhar 3 Bandar Lampung pada materi sistem reproduksi pada manusia.</w:t>
      </w:r>
    </w:p>
    <w:p w:rsidR="000524A4" w:rsidRPr="00ED7949" w:rsidRDefault="000524A4" w:rsidP="000524A4">
      <w:pPr>
        <w:spacing w:line="360" w:lineRule="auto"/>
        <w:ind w:firstLine="567"/>
        <w:contextualSpacing/>
        <w:jc w:val="both"/>
        <w:rPr>
          <w:rFonts w:ascii="Times New Roman" w:hAnsi="Times New Roman"/>
          <w:sz w:val="24"/>
          <w:szCs w:val="24"/>
          <w:lang w:val="id-ID"/>
        </w:rPr>
      </w:pPr>
    </w:p>
    <w:p w:rsidR="008815EC" w:rsidRPr="00114B9D" w:rsidRDefault="008815EC" w:rsidP="00114B9D">
      <w:pPr>
        <w:spacing w:line="240" w:lineRule="auto"/>
        <w:rPr>
          <w:rFonts w:ascii="Times New Roman" w:hAnsi="Times New Roman"/>
          <w:b/>
          <w:sz w:val="24"/>
          <w:lang w:val="id-ID"/>
        </w:rPr>
        <w:sectPr w:rsidR="008815EC" w:rsidRPr="00114B9D" w:rsidSect="002B09A5">
          <w:type w:val="continuous"/>
          <w:pgSz w:w="11907" w:h="16840" w:code="9"/>
          <w:pgMar w:top="1134" w:right="1701" w:bottom="1134" w:left="1701" w:header="567" w:footer="567" w:gutter="0"/>
          <w:cols w:space="693"/>
          <w:docGrid w:linePitch="360"/>
        </w:sectPr>
      </w:pPr>
    </w:p>
    <w:p w:rsidR="009B6326" w:rsidRPr="00ED7949" w:rsidRDefault="009B6326" w:rsidP="00B40388">
      <w:pPr>
        <w:pStyle w:val="ListParagraph"/>
        <w:spacing w:line="360" w:lineRule="auto"/>
        <w:ind w:left="-180" w:firstLine="180"/>
        <w:jc w:val="both"/>
        <w:rPr>
          <w:rFonts w:ascii="Times New Roman" w:hAnsi="Times New Roman"/>
          <w:b/>
          <w:sz w:val="24"/>
          <w:lang w:val="id-ID"/>
        </w:rPr>
      </w:pPr>
      <w:r w:rsidRPr="00ED7949">
        <w:rPr>
          <w:rFonts w:ascii="Times New Roman" w:hAnsi="Times New Roman"/>
          <w:b/>
          <w:sz w:val="24"/>
          <w:lang w:val="id-ID"/>
        </w:rPr>
        <w:lastRenderedPageBreak/>
        <w:t xml:space="preserve">SIMPULAN DAN SARAN </w:t>
      </w:r>
    </w:p>
    <w:p w:rsidR="00B40388" w:rsidRPr="00ED7949" w:rsidRDefault="00B40388" w:rsidP="00B40388">
      <w:pPr>
        <w:pStyle w:val="ListParagraph"/>
        <w:spacing w:line="360" w:lineRule="auto"/>
        <w:ind w:left="-180" w:firstLine="180"/>
        <w:jc w:val="both"/>
        <w:rPr>
          <w:rFonts w:ascii="Times New Roman" w:hAnsi="Times New Roman"/>
          <w:b/>
          <w:sz w:val="24"/>
          <w:lang w:val="id-ID"/>
        </w:rPr>
      </w:pPr>
      <w:r w:rsidRPr="00ED7949">
        <w:rPr>
          <w:rFonts w:ascii="Times New Roman" w:hAnsi="Times New Roman"/>
          <w:b/>
          <w:sz w:val="24"/>
          <w:lang w:val="id-ID"/>
        </w:rPr>
        <w:t xml:space="preserve">Simpulan </w:t>
      </w:r>
    </w:p>
    <w:p w:rsidR="00DB7F15" w:rsidRPr="00ED7949" w:rsidRDefault="00B40388" w:rsidP="00A56C88">
      <w:pPr>
        <w:spacing w:line="360" w:lineRule="auto"/>
        <w:ind w:firstLine="720"/>
        <w:contextualSpacing/>
        <w:jc w:val="both"/>
        <w:rPr>
          <w:rFonts w:ascii="Times New Roman" w:hAnsi="Times New Roman"/>
          <w:sz w:val="24"/>
          <w:szCs w:val="24"/>
          <w:lang w:val="id-ID"/>
        </w:rPr>
      </w:pPr>
      <w:r w:rsidRPr="00ED7949">
        <w:rPr>
          <w:rFonts w:ascii="Times New Roman" w:hAnsi="Times New Roman"/>
          <w:sz w:val="24"/>
          <w:szCs w:val="24"/>
          <w:lang w:val="id-ID"/>
        </w:rPr>
        <w:t xml:space="preserve">Simpulan pada hasil penelitian ini </w:t>
      </w:r>
      <w:r w:rsidR="00DB7F15" w:rsidRPr="00ED7949">
        <w:rPr>
          <w:rFonts w:ascii="Times New Roman" w:hAnsi="Times New Roman"/>
          <w:sz w:val="24"/>
          <w:szCs w:val="24"/>
        </w:rPr>
        <w:t xml:space="preserve">hasil analisis data </w:t>
      </w:r>
      <w:r w:rsidRPr="00ED7949">
        <w:rPr>
          <w:rFonts w:ascii="Times New Roman" w:hAnsi="Times New Roman"/>
          <w:sz w:val="24"/>
          <w:szCs w:val="24"/>
          <w:lang w:val="id-ID"/>
        </w:rPr>
        <w:t xml:space="preserve">yang didapatkan yaitu </w:t>
      </w:r>
      <w:r w:rsidR="00DB7F15" w:rsidRPr="00ED7949">
        <w:rPr>
          <w:rFonts w:ascii="Times New Roman" w:eastAsiaTheme="minorEastAsia" w:hAnsi="Times New Roman"/>
          <w:sz w:val="24"/>
          <w:szCs w:val="24"/>
        </w:rPr>
        <w:t>ada pengaruh yang signifikan pada strategi pembelajaran peningkatan kemampuan berpikir (SPPKB) terhadap kemampuan berpikir kritis peserta didik kelas XI IPA 4 SMA Al-Azhar 3 Bandar Lampung.</w:t>
      </w:r>
      <w:r w:rsidR="00DB7F15" w:rsidRPr="00ED7949">
        <w:rPr>
          <w:rFonts w:ascii="Times New Roman" w:hAnsi="Times New Roman"/>
          <w:sz w:val="24"/>
          <w:szCs w:val="24"/>
        </w:rPr>
        <w:t xml:space="preserve"> </w:t>
      </w:r>
    </w:p>
    <w:p w:rsidR="00B40388" w:rsidRPr="00ED7949" w:rsidRDefault="00B40388" w:rsidP="00B40388">
      <w:pPr>
        <w:spacing w:line="360" w:lineRule="auto"/>
        <w:contextualSpacing/>
        <w:jc w:val="both"/>
        <w:rPr>
          <w:rFonts w:ascii="Times New Roman" w:hAnsi="Times New Roman"/>
          <w:b/>
          <w:sz w:val="24"/>
          <w:szCs w:val="24"/>
          <w:lang w:val="id-ID"/>
        </w:rPr>
      </w:pPr>
      <w:r w:rsidRPr="00ED7949">
        <w:rPr>
          <w:rFonts w:ascii="Times New Roman" w:hAnsi="Times New Roman"/>
          <w:b/>
          <w:sz w:val="24"/>
          <w:szCs w:val="24"/>
          <w:lang w:val="id-ID"/>
        </w:rPr>
        <w:t>Saran</w:t>
      </w:r>
    </w:p>
    <w:p w:rsidR="00B42E7F" w:rsidRPr="00ED7949" w:rsidRDefault="00B40388" w:rsidP="00A56C88">
      <w:pPr>
        <w:pStyle w:val="ListParagraph"/>
        <w:spacing w:line="360" w:lineRule="auto"/>
        <w:ind w:left="0" w:firstLine="720"/>
        <w:jc w:val="both"/>
        <w:rPr>
          <w:rFonts w:ascii="Times New Roman" w:hAnsi="Times New Roman"/>
          <w:sz w:val="24"/>
          <w:szCs w:val="24"/>
          <w:lang w:val="id-ID"/>
        </w:rPr>
      </w:pPr>
      <w:r w:rsidRPr="00ED7949">
        <w:rPr>
          <w:rFonts w:ascii="Times New Roman" w:hAnsi="Times New Roman"/>
          <w:sz w:val="24"/>
          <w:szCs w:val="24"/>
          <w:lang w:val="id-ID"/>
        </w:rPr>
        <w:t xml:space="preserve">Saran yang diberikan pada penelitian ini meliputi : 1.) </w:t>
      </w:r>
      <w:r w:rsidRPr="00ED7949">
        <w:rPr>
          <w:rFonts w:ascii="Times New Roman" w:eastAsiaTheme="minorEastAsia" w:hAnsi="Times New Roman"/>
          <w:sz w:val="24"/>
          <w:szCs w:val="24"/>
        </w:rPr>
        <w:t>Bagi Pendidik</w:t>
      </w:r>
      <w:r w:rsidRPr="00ED7949">
        <w:rPr>
          <w:rFonts w:ascii="Times New Roman" w:eastAsiaTheme="minorEastAsia" w:hAnsi="Times New Roman"/>
          <w:sz w:val="24"/>
          <w:szCs w:val="24"/>
          <w:lang w:val="id-ID"/>
        </w:rPr>
        <w:t xml:space="preserve">, </w:t>
      </w:r>
      <w:r w:rsidRPr="00ED7949">
        <w:rPr>
          <w:rFonts w:ascii="Times New Roman" w:eastAsiaTheme="minorEastAsia" w:hAnsi="Times New Roman"/>
          <w:sz w:val="24"/>
          <w:szCs w:val="24"/>
        </w:rPr>
        <w:t>penggunaan strategi pembelajaran peningkatan kemampuan berpikir (SPPKB)  dapat dijadikan sebagai acuan dalam kegiatan belajar pada mata pelajaran biologi untuk meningkatkan kemampuan berpikir kritis peserta didik.</w:t>
      </w:r>
      <w:r w:rsidRPr="00ED7949">
        <w:rPr>
          <w:rFonts w:ascii="Times New Roman" w:eastAsiaTheme="minorEastAsia" w:hAnsi="Times New Roman"/>
          <w:sz w:val="24"/>
          <w:szCs w:val="24"/>
          <w:lang w:val="id-ID"/>
        </w:rPr>
        <w:t xml:space="preserve"> 2.) </w:t>
      </w:r>
      <w:r w:rsidRPr="00ED7949">
        <w:rPr>
          <w:rFonts w:ascii="Times New Roman" w:eastAsiaTheme="minorEastAsia" w:hAnsi="Times New Roman"/>
          <w:sz w:val="24"/>
          <w:szCs w:val="24"/>
        </w:rPr>
        <w:t>Bagi Peserta Didik</w:t>
      </w:r>
      <w:r w:rsidRPr="00ED7949">
        <w:rPr>
          <w:rFonts w:ascii="Times New Roman" w:eastAsiaTheme="minorEastAsia" w:hAnsi="Times New Roman"/>
          <w:sz w:val="24"/>
          <w:szCs w:val="24"/>
          <w:lang w:val="id-ID"/>
        </w:rPr>
        <w:t xml:space="preserve">, </w:t>
      </w:r>
      <w:r w:rsidRPr="00ED7949">
        <w:rPr>
          <w:rFonts w:ascii="Times New Roman" w:eastAsiaTheme="minorEastAsia" w:hAnsi="Times New Roman"/>
          <w:sz w:val="24"/>
          <w:szCs w:val="24"/>
        </w:rPr>
        <w:t>Strategi pembelajaran peningkatan kemampuan berpikir (SPPKB) dapat membantu peserta didik untuk meningkatkan kemampuan berpikir kritis.</w:t>
      </w:r>
    </w:p>
    <w:p w:rsidR="00B40388" w:rsidRPr="00ED7949" w:rsidRDefault="00B40388" w:rsidP="00B40388">
      <w:pPr>
        <w:pStyle w:val="ListParagraph"/>
        <w:spacing w:line="360" w:lineRule="auto"/>
        <w:ind w:left="993"/>
        <w:jc w:val="both"/>
        <w:rPr>
          <w:rFonts w:ascii="Times New Roman" w:eastAsiaTheme="minorEastAsia" w:hAnsi="Times New Roman"/>
          <w:sz w:val="24"/>
          <w:szCs w:val="24"/>
          <w:lang w:val="id-ID"/>
        </w:rPr>
      </w:pPr>
    </w:p>
    <w:p w:rsidR="0067545F" w:rsidRDefault="007D2283" w:rsidP="00AC18A3">
      <w:pPr>
        <w:pStyle w:val="ListParagraph"/>
        <w:spacing w:line="240" w:lineRule="auto"/>
        <w:ind w:left="0"/>
        <w:rPr>
          <w:rFonts w:ascii="Times New Roman" w:hAnsi="Times New Roman"/>
          <w:b/>
          <w:sz w:val="24"/>
          <w:lang w:val="id-ID"/>
        </w:rPr>
      </w:pPr>
      <w:r w:rsidRPr="00ED7949">
        <w:rPr>
          <w:rFonts w:ascii="Times New Roman" w:hAnsi="Times New Roman"/>
          <w:b/>
          <w:sz w:val="24"/>
          <w:lang w:val="id-ID"/>
        </w:rPr>
        <w:t>D</w:t>
      </w:r>
      <w:r w:rsidR="00FC734F" w:rsidRPr="00ED7949">
        <w:rPr>
          <w:rFonts w:ascii="Times New Roman" w:hAnsi="Times New Roman"/>
          <w:b/>
          <w:sz w:val="24"/>
          <w:lang w:val="id-ID"/>
        </w:rPr>
        <w:t>AFTAR PUSTAKA</w:t>
      </w:r>
    </w:p>
    <w:p w:rsidR="0067545F" w:rsidRDefault="0067545F" w:rsidP="00AC18A3">
      <w:pPr>
        <w:pStyle w:val="ListParagraph"/>
        <w:spacing w:line="240" w:lineRule="auto"/>
        <w:ind w:left="0"/>
        <w:rPr>
          <w:rFonts w:ascii="Times New Roman" w:hAnsi="Times New Roman"/>
          <w:b/>
          <w:sz w:val="24"/>
          <w:lang w:val="id-ID"/>
        </w:rPr>
      </w:pPr>
    </w:p>
    <w:p w:rsidR="0067545F" w:rsidRDefault="00921749"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fldChar w:fldCharType="begin" w:fldLock="1"/>
      </w:r>
      <w:r w:rsidR="0067545F">
        <w:instrText xml:space="preserve">ADDIN Mendeley Bibliography CSL_BIBLIOGRAPHY </w:instrText>
      </w:r>
      <w:r>
        <w:fldChar w:fldCharType="separate"/>
      </w:r>
      <w:r w:rsidR="0067545F" w:rsidRPr="00BD1117">
        <w:rPr>
          <w:rFonts w:ascii="Times New Roman" w:hAnsi="Times New Roman"/>
          <w:noProof/>
          <w:sz w:val="24"/>
          <w:szCs w:val="24"/>
        </w:rPr>
        <w:t xml:space="preserve">Ahmad Tohri, ‘Metode SPPKB (Strategi Pembelajaran Peningkatan Kemampuan Berpikir) Dalam Meningkatkan Prestasi Belajar Sosiologi Siswa’, </w:t>
      </w:r>
      <w:r w:rsidR="0067545F" w:rsidRPr="00BD1117">
        <w:rPr>
          <w:rFonts w:ascii="Times New Roman" w:hAnsi="Times New Roman"/>
          <w:i/>
          <w:iCs/>
          <w:noProof/>
          <w:sz w:val="24"/>
          <w:szCs w:val="24"/>
        </w:rPr>
        <w:t>Jurnal Educatio</w:t>
      </w:r>
      <w:r w:rsidR="0067545F" w:rsidRPr="00BD1117">
        <w:rPr>
          <w:rFonts w:ascii="Times New Roman" w:hAnsi="Times New Roman"/>
          <w:noProof/>
          <w:sz w:val="24"/>
          <w:szCs w:val="24"/>
        </w:rPr>
        <w:t>, 6 (2011), 105–28</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Cici Ramayanti, Mawsril, Yenni Darvina, ‘Pengaruh Penerapan Bahan Ajar Bermuatan Nilai-Nilai Katakter Dengan Strategi Pembelajaran Peningkatan Kemampuan Berpikir (SPPKB) Pada Materi Usaha Dan Gerak Harmonis Terhadap Hasil Belajar Kelas XI SMAN 7 Padang’, </w:t>
      </w:r>
      <w:r w:rsidRPr="00BD1117">
        <w:rPr>
          <w:rFonts w:ascii="Times New Roman" w:hAnsi="Times New Roman"/>
          <w:i/>
          <w:iCs/>
          <w:noProof/>
          <w:sz w:val="24"/>
          <w:szCs w:val="24"/>
        </w:rPr>
        <w:t>Pillar Of Physics Education</w:t>
      </w:r>
      <w:r w:rsidRPr="00BD1117">
        <w:rPr>
          <w:rFonts w:ascii="Times New Roman" w:hAnsi="Times New Roman"/>
          <w:noProof/>
          <w:sz w:val="24"/>
          <w:szCs w:val="24"/>
        </w:rPr>
        <w:t>, 8 (2016), 49–56</w:t>
      </w:r>
      <w:r>
        <w:rPr>
          <w:rFonts w:ascii="Times New Roman" w:hAnsi="Times New Roman"/>
          <w:noProof/>
          <w:sz w:val="24"/>
          <w:szCs w:val="24"/>
          <w:lang w:val="id-ID"/>
        </w:rPr>
        <w:t>.</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Dasa Ismaimuza, ‘Kemampuan Berpikir Kritis Dan Kreatif Matematis Siswa SMP Melalui Pembelajaran Berbasis Masalah Dengan Strategi Konflik Kognitif’, </w:t>
      </w:r>
      <w:r w:rsidRPr="00BD1117">
        <w:rPr>
          <w:rFonts w:ascii="Times New Roman" w:hAnsi="Times New Roman"/>
          <w:i/>
          <w:iCs/>
          <w:noProof/>
          <w:sz w:val="24"/>
          <w:szCs w:val="24"/>
        </w:rPr>
        <w:t>Teknologi</w:t>
      </w:r>
      <w:r w:rsidRPr="00BD1117">
        <w:rPr>
          <w:rFonts w:ascii="Times New Roman" w:hAnsi="Times New Roman"/>
          <w:noProof/>
          <w:sz w:val="24"/>
          <w:szCs w:val="24"/>
        </w:rPr>
        <w:t>, 2 (2013), 33–37</w:t>
      </w:r>
      <w:r>
        <w:rPr>
          <w:rFonts w:ascii="Times New Roman" w:hAnsi="Times New Roman"/>
          <w:noProof/>
          <w:sz w:val="24"/>
          <w:szCs w:val="24"/>
          <w:lang w:val="id-ID"/>
        </w:rPr>
        <w:t>.</w:t>
      </w: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Dini Dwi Lestari, Irwandi Ansori, Bhakti Karyadi, ‘Penerapan Model PBM Untuk Meningkatkan Kinerja Dan Kemampuan Berpikir Kritis Siswa SMA’, </w:t>
      </w:r>
      <w:r w:rsidRPr="00BD1117">
        <w:rPr>
          <w:rFonts w:ascii="Times New Roman" w:hAnsi="Times New Roman"/>
          <w:i/>
          <w:iCs/>
          <w:noProof/>
          <w:sz w:val="24"/>
          <w:szCs w:val="24"/>
        </w:rPr>
        <w:t>Diklabio</w:t>
      </w:r>
      <w:r w:rsidRPr="00BD1117">
        <w:rPr>
          <w:rFonts w:ascii="Times New Roman" w:hAnsi="Times New Roman"/>
          <w:noProof/>
          <w:sz w:val="24"/>
          <w:szCs w:val="24"/>
        </w:rPr>
        <w:t>, vol.1 (2017), h.46-54</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Euis Istianah, ‘Meningkatkan Kemampuan Berpikir Kritis Dan Kreatif Matematik Dengan Pendekatan Model Electing Activities (Meas)pada Siswa SMA’, </w:t>
      </w:r>
      <w:r w:rsidRPr="00BD1117">
        <w:rPr>
          <w:rFonts w:ascii="Times New Roman" w:hAnsi="Times New Roman"/>
          <w:i/>
          <w:iCs/>
          <w:noProof/>
          <w:sz w:val="24"/>
          <w:szCs w:val="24"/>
        </w:rPr>
        <w:t>Jurnal Infinity</w:t>
      </w:r>
      <w:r w:rsidRPr="00BD1117">
        <w:rPr>
          <w:rFonts w:ascii="Times New Roman" w:hAnsi="Times New Roman"/>
          <w:noProof/>
          <w:sz w:val="24"/>
          <w:szCs w:val="24"/>
        </w:rPr>
        <w:t>, 2 (2013)</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Ita Dwi Lestari, ‘Pengaruh Model Pembelajaran Inkuiri Terbimbing Dikombinasikan Dengan Respon Paper Terhadap Hasil Belajar Kognitif Peserta Didik Kelas X SMAN 1 Palas Lampung Selatan’, h.65</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Lezy Luzyawati, ‘Analisis Kemampuan Berpikir Kritis Siswa SMA Materi Alat Indera Melalui Model Pembelajaran InquiryPictorial Riddle’, </w:t>
      </w:r>
      <w:r w:rsidRPr="00BD1117">
        <w:rPr>
          <w:rFonts w:ascii="Times New Roman" w:hAnsi="Times New Roman"/>
          <w:i/>
          <w:iCs/>
          <w:noProof/>
          <w:sz w:val="24"/>
          <w:szCs w:val="24"/>
        </w:rPr>
        <w:t>Edusains :Jurnal Pendidikan Sains &amp; Matematika</w:t>
      </w:r>
      <w:r w:rsidRPr="00BD1117">
        <w:rPr>
          <w:rFonts w:ascii="Times New Roman" w:hAnsi="Times New Roman"/>
          <w:noProof/>
          <w:sz w:val="24"/>
          <w:szCs w:val="24"/>
        </w:rPr>
        <w:t>, vol 5 (2017), h.17-18</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Marniawati, ‘Peningkatan High Order Thinking Skills (HOTS) Melalui Strategi Pembelajaran Peningkatan Kemampuan Berpikir (SPPKB) Pada Pembelajaran Ekonomi’, </w:t>
      </w:r>
      <w:r w:rsidRPr="00BD1117">
        <w:rPr>
          <w:rFonts w:ascii="Times New Roman" w:hAnsi="Times New Roman"/>
          <w:i/>
          <w:iCs/>
          <w:noProof/>
          <w:sz w:val="24"/>
          <w:szCs w:val="24"/>
        </w:rPr>
        <w:t>Pendidikan Tambusai</w:t>
      </w:r>
      <w:r w:rsidRPr="00BD1117">
        <w:rPr>
          <w:rFonts w:ascii="Times New Roman" w:hAnsi="Times New Roman"/>
          <w:noProof/>
          <w:sz w:val="24"/>
          <w:szCs w:val="24"/>
        </w:rPr>
        <w:t>, Vol. 3 (2019), 968–75</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Nining Kurniasih, Nukhbatul Bidayati Haka, ‘Penggunaan Tes Diagnostik Two - Tier Multiple Choice Untuk Menganalisis Miskonsepsi Siswa Kelas X Pada Materi Archaebacteria Dan Eubacteria’, </w:t>
      </w:r>
      <w:r w:rsidRPr="00BD1117">
        <w:rPr>
          <w:rFonts w:ascii="Times New Roman" w:hAnsi="Times New Roman"/>
          <w:i/>
          <w:iCs/>
          <w:noProof/>
          <w:sz w:val="24"/>
          <w:szCs w:val="24"/>
        </w:rPr>
        <w:t>Biosfer Tadris Pendidikan Biologi</w:t>
      </w:r>
      <w:r w:rsidRPr="00BD1117">
        <w:rPr>
          <w:rFonts w:ascii="Times New Roman" w:hAnsi="Times New Roman"/>
          <w:noProof/>
          <w:sz w:val="24"/>
          <w:szCs w:val="24"/>
        </w:rPr>
        <w:t>, v.8 (2017), 114</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Reisa Farida Amri, Triani Ratnawuri, ‘Konsep Belajar Dan Pembelajaran’, </w:t>
      </w:r>
      <w:r w:rsidRPr="00BD1117">
        <w:rPr>
          <w:rFonts w:ascii="Times New Roman" w:hAnsi="Times New Roman"/>
          <w:i/>
          <w:iCs/>
          <w:noProof/>
          <w:sz w:val="24"/>
          <w:szCs w:val="24"/>
        </w:rPr>
        <w:t>Lentera Pendidikan</w:t>
      </w:r>
      <w:r w:rsidRPr="00BD1117">
        <w:rPr>
          <w:rFonts w:ascii="Times New Roman" w:hAnsi="Times New Roman"/>
          <w:noProof/>
          <w:sz w:val="24"/>
          <w:szCs w:val="24"/>
        </w:rPr>
        <w:t>, 17 (2014), 66–79</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Syarif Firmansyah, Minarni, ‘Peningkatan Hasil Belajar Mata Pelajaran Pendidikan Kewarganegaraan Menggunakan Strategi Pembelajaran Peningkatan Kemampuan Berpikir (Sppkb) Pada Siswa Kelas Vii C Smp Negeri 1 Ketapang’, </w:t>
      </w:r>
      <w:r w:rsidRPr="00BD1117">
        <w:rPr>
          <w:rFonts w:ascii="Times New Roman" w:hAnsi="Times New Roman"/>
          <w:i/>
          <w:iCs/>
          <w:noProof/>
          <w:sz w:val="24"/>
          <w:szCs w:val="24"/>
        </w:rPr>
        <w:t>Jurnal JPKN (Pendidikan Kewarganegaraan)</w:t>
      </w:r>
      <w:r w:rsidRPr="00BD1117">
        <w:rPr>
          <w:rFonts w:ascii="Times New Roman" w:hAnsi="Times New Roman"/>
          <w:noProof/>
          <w:sz w:val="24"/>
          <w:szCs w:val="24"/>
        </w:rPr>
        <w:t>, v.3 (2019), 94</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Valiant Lukad Perdana Sutrisno, Budi Tri siswanto, ‘Faktor-Faktor Yang Mempengaruhi Hasil Belajar Siswa Pada Pembelajaran Praktik Kelistrikan Otomotif SMK Di Kota Yogyakarta’, </w:t>
      </w:r>
      <w:r w:rsidRPr="00BD1117">
        <w:rPr>
          <w:rFonts w:ascii="Times New Roman" w:hAnsi="Times New Roman"/>
          <w:i/>
          <w:iCs/>
          <w:noProof/>
          <w:sz w:val="24"/>
          <w:szCs w:val="24"/>
        </w:rPr>
        <w:t>Jurnal Pendidikan Vokasi</w:t>
      </w:r>
      <w:r w:rsidRPr="00BD1117">
        <w:rPr>
          <w:rFonts w:ascii="Times New Roman" w:hAnsi="Times New Roman"/>
          <w:noProof/>
          <w:sz w:val="24"/>
          <w:szCs w:val="24"/>
        </w:rPr>
        <w:t>, 6 (2016), 111–20</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wike Indriani, Murtiani, Gusnedi, ‘Pengaruh Penerapan LKS Berbasis Strategi Pembelajaran Peningkatan Kemampuan Berpikir (SPPKB) Terhadap Ketrampilan Berpikir Kreatif Siswa Kelas XI SMAN 1 Solok Selatan’, </w:t>
      </w:r>
      <w:r w:rsidRPr="00BD1117">
        <w:rPr>
          <w:rFonts w:ascii="Times New Roman" w:hAnsi="Times New Roman"/>
          <w:i/>
          <w:iCs/>
          <w:noProof/>
          <w:sz w:val="24"/>
          <w:szCs w:val="24"/>
        </w:rPr>
        <w:t>Pillar Of Physics Education</w:t>
      </w:r>
      <w:r w:rsidRPr="00BD1117">
        <w:rPr>
          <w:rFonts w:ascii="Times New Roman" w:hAnsi="Times New Roman"/>
          <w:noProof/>
          <w:sz w:val="24"/>
          <w:szCs w:val="24"/>
        </w:rPr>
        <w:t>, v.4 (2014), 147</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BD1117">
        <w:rPr>
          <w:rFonts w:ascii="Times New Roman" w:hAnsi="Times New Roman"/>
          <w:noProof/>
          <w:sz w:val="24"/>
          <w:szCs w:val="24"/>
        </w:rPr>
        <w:t xml:space="preserve">Wina sanjaya, </w:t>
      </w:r>
      <w:r w:rsidRPr="00BD1117">
        <w:rPr>
          <w:rFonts w:ascii="Times New Roman" w:hAnsi="Times New Roman"/>
          <w:i/>
          <w:iCs/>
          <w:noProof/>
          <w:sz w:val="24"/>
          <w:szCs w:val="24"/>
        </w:rPr>
        <w:t>Strategi Pembelajaran</w:t>
      </w:r>
      <w:r w:rsidRPr="00BD1117">
        <w:rPr>
          <w:rFonts w:ascii="Times New Roman" w:hAnsi="Times New Roman"/>
          <w:noProof/>
          <w:sz w:val="24"/>
          <w:szCs w:val="24"/>
        </w:rPr>
        <w:t>, ed. by M.Pd Prof.Dr.H.Wina Sanjaya, pertama (Jakarta: Fajar Interprtama, 2006)</w:t>
      </w:r>
    </w:p>
    <w:p w:rsidR="0067545F" w:rsidRPr="0067545F"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p>
    <w:p w:rsidR="0067545F" w:rsidRPr="00BD1117" w:rsidRDefault="0067545F" w:rsidP="0067545F">
      <w:pPr>
        <w:widowControl w:val="0"/>
        <w:autoSpaceDE w:val="0"/>
        <w:autoSpaceDN w:val="0"/>
        <w:adjustRightInd w:val="0"/>
        <w:spacing w:after="0" w:line="240" w:lineRule="auto"/>
        <w:ind w:left="480" w:hanging="480"/>
        <w:jc w:val="both"/>
        <w:rPr>
          <w:rFonts w:ascii="Times New Roman" w:hAnsi="Times New Roman"/>
          <w:noProof/>
          <w:sz w:val="24"/>
        </w:rPr>
      </w:pPr>
      <w:r w:rsidRPr="00BD1117">
        <w:rPr>
          <w:rFonts w:ascii="Times New Roman" w:hAnsi="Times New Roman"/>
          <w:noProof/>
          <w:sz w:val="24"/>
          <w:szCs w:val="24"/>
        </w:rPr>
        <w:t xml:space="preserve">Yani Kurnia Sapta Rika, Mahrizal, dan Ermaniati Ramli, ‘Pengaruh Strategi Pembelajaran Peningkatan Kemampuan Berpikir (SPPKB) Berbantuan LKS Terhadap Hasil Belajar Fisika Siswa Kelas X Semester II SMAN 2 Pariaman’, </w:t>
      </w:r>
      <w:r w:rsidRPr="00BD1117">
        <w:rPr>
          <w:rFonts w:ascii="Times New Roman" w:hAnsi="Times New Roman"/>
          <w:i/>
          <w:iCs/>
          <w:noProof/>
          <w:sz w:val="24"/>
          <w:szCs w:val="24"/>
        </w:rPr>
        <w:t>Pillar Of Physics Education</w:t>
      </w:r>
      <w:r w:rsidRPr="00BD1117">
        <w:rPr>
          <w:rFonts w:ascii="Times New Roman" w:hAnsi="Times New Roman"/>
          <w:noProof/>
          <w:sz w:val="24"/>
          <w:szCs w:val="24"/>
        </w:rPr>
        <w:t>, v.2 (2013), 120</w:t>
      </w:r>
    </w:p>
    <w:p w:rsidR="0067545F" w:rsidRDefault="00921749" w:rsidP="0067545F">
      <w:pPr>
        <w:pStyle w:val="ListParagraph"/>
        <w:spacing w:line="240" w:lineRule="auto"/>
        <w:ind w:left="0"/>
        <w:jc w:val="both"/>
        <w:rPr>
          <w:rFonts w:ascii="Times New Roman" w:hAnsi="Times New Roman"/>
          <w:b/>
          <w:sz w:val="24"/>
          <w:lang w:val="id-ID"/>
        </w:rPr>
      </w:pPr>
      <w:r>
        <w:fldChar w:fldCharType="end"/>
      </w:r>
    </w:p>
    <w:p w:rsidR="009C6B03" w:rsidRPr="00ED7949" w:rsidRDefault="009C6B03" w:rsidP="0067545F">
      <w:pPr>
        <w:spacing w:after="0" w:line="360" w:lineRule="auto"/>
        <w:jc w:val="both"/>
        <w:rPr>
          <w:rFonts w:ascii="Times New Roman" w:hAnsi="Times New Roman"/>
          <w:sz w:val="24"/>
          <w:szCs w:val="24"/>
          <w:lang w:val="id-ID"/>
        </w:rPr>
      </w:pPr>
    </w:p>
    <w:sectPr w:rsidR="009C6B03" w:rsidRPr="00ED7949" w:rsidSect="002B09A5">
      <w:type w:val="continuous"/>
      <w:pgSz w:w="11907" w:h="16840" w:code="9"/>
      <w:pgMar w:top="1134" w:right="1701" w:bottom="1134" w:left="1701" w:header="567" w:footer="567" w:gutter="0"/>
      <w:cols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FB" w:rsidRDefault="006A62FB">
      <w:r>
        <w:separator/>
      </w:r>
    </w:p>
  </w:endnote>
  <w:endnote w:type="continuationSeparator" w:id="1">
    <w:p w:rsidR="006A62FB" w:rsidRDefault="006A6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Square721 BT">
    <w:altName w:val="Segoe Script"/>
    <w:charset w:val="00"/>
    <w:family w:val="swiss"/>
    <w:pitch w:val="variable"/>
    <w:sig w:usb0="00000001" w:usb1="1000204A" w:usb2="00000000" w:usb3="00000000" w:csb0="0000001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37" w:rsidRDefault="00921749" w:rsidP="00132C45">
    <w:pPr>
      <w:pStyle w:val="Footer"/>
      <w:framePr w:wrap="around" w:vAnchor="text" w:hAnchor="margin" w:xAlign="right" w:y="1"/>
      <w:rPr>
        <w:rStyle w:val="PageNumber"/>
      </w:rPr>
    </w:pPr>
    <w:r>
      <w:rPr>
        <w:rStyle w:val="PageNumber"/>
      </w:rPr>
      <w:fldChar w:fldCharType="begin"/>
    </w:r>
    <w:r w:rsidR="00615637">
      <w:rPr>
        <w:rStyle w:val="PageNumber"/>
      </w:rPr>
      <w:instrText xml:space="preserve">PAGE  </w:instrText>
    </w:r>
    <w:r>
      <w:rPr>
        <w:rStyle w:val="PageNumber"/>
      </w:rPr>
      <w:fldChar w:fldCharType="end"/>
    </w:r>
  </w:p>
  <w:p w:rsidR="00615637" w:rsidRDefault="00615637" w:rsidP="00544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37" w:rsidRPr="00AB1246" w:rsidRDefault="00921749" w:rsidP="00132C45">
    <w:pPr>
      <w:pStyle w:val="Footer"/>
      <w:framePr w:wrap="around" w:vAnchor="text" w:hAnchor="margin" w:xAlign="right" w:y="1"/>
      <w:rPr>
        <w:rStyle w:val="PageNumber"/>
        <w:rFonts w:ascii="Times New Roman" w:hAnsi="Times New Roman"/>
      </w:rPr>
    </w:pPr>
    <w:r w:rsidRPr="00AB1246">
      <w:rPr>
        <w:rStyle w:val="PageNumber"/>
        <w:rFonts w:ascii="Times New Roman" w:hAnsi="Times New Roman"/>
      </w:rPr>
      <w:fldChar w:fldCharType="begin"/>
    </w:r>
    <w:r w:rsidR="00615637" w:rsidRPr="00AB1246">
      <w:rPr>
        <w:rStyle w:val="PageNumber"/>
        <w:rFonts w:ascii="Times New Roman" w:hAnsi="Times New Roman"/>
      </w:rPr>
      <w:instrText xml:space="preserve">PAGE  </w:instrText>
    </w:r>
    <w:r w:rsidRPr="00AB1246">
      <w:rPr>
        <w:rStyle w:val="PageNumber"/>
        <w:rFonts w:ascii="Times New Roman" w:hAnsi="Times New Roman"/>
      </w:rPr>
      <w:fldChar w:fldCharType="separate"/>
    </w:r>
    <w:r w:rsidR="00211EB9">
      <w:rPr>
        <w:rStyle w:val="PageNumber"/>
        <w:rFonts w:ascii="Times New Roman" w:hAnsi="Times New Roman"/>
        <w:noProof/>
      </w:rPr>
      <w:t>10</w:t>
    </w:r>
    <w:r w:rsidRPr="00AB1246">
      <w:rPr>
        <w:rStyle w:val="PageNumber"/>
        <w:rFonts w:ascii="Times New Roman" w:hAnsi="Times New Roman"/>
      </w:rPr>
      <w:fldChar w:fldCharType="end"/>
    </w:r>
  </w:p>
  <w:p w:rsidR="00615637" w:rsidRDefault="00615637" w:rsidP="005440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FB" w:rsidRDefault="006A62FB">
      <w:r>
        <w:separator/>
      </w:r>
    </w:p>
  </w:footnote>
  <w:footnote w:type="continuationSeparator" w:id="1">
    <w:p w:rsidR="006A62FB" w:rsidRDefault="006A6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CB" w:rsidRDefault="00326175" w:rsidP="00B030CB">
    <w:pPr>
      <w:pStyle w:val="Header"/>
      <w:tabs>
        <w:tab w:val="clear" w:pos="8640"/>
        <w:tab w:val="left" w:pos="6946"/>
      </w:tabs>
      <w:spacing w:after="0" w:line="240" w:lineRule="auto"/>
      <w:ind w:left="1276"/>
      <w:rPr>
        <w:rFonts w:ascii="Square721 BT" w:hAnsi="Square721 BT"/>
        <w:bCs/>
        <w:color w:val="000000"/>
        <w:sz w:val="18"/>
        <w:szCs w:val="18"/>
        <w:lang w:val="id-ID"/>
      </w:rPr>
    </w:pPr>
    <w:r w:rsidRPr="00B030CB">
      <w:rPr>
        <w:rFonts w:ascii="Square721 BT" w:hAnsi="Square721 BT"/>
        <w:noProof/>
        <w:sz w:val="18"/>
        <w:szCs w:val="18"/>
        <w:lang w:val="id-ID" w:eastAsia="id-ID"/>
      </w:rPr>
      <w:drawing>
        <wp:anchor distT="0" distB="0" distL="114300" distR="114300" simplePos="0" relativeHeight="251661312" behindDoc="1" locked="0" layoutInCell="1" allowOverlap="1">
          <wp:simplePos x="0" y="0"/>
          <wp:positionH relativeFrom="column">
            <wp:posOffset>19685</wp:posOffset>
          </wp:positionH>
          <wp:positionV relativeFrom="paragraph">
            <wp:posOffset>-9525</wp:posOffset>
          </wp:positionV>
          <wp:extent cx="668020" cy="57785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Q\UIN Raden Intan Lampung\Jurnal Biosfer\Logo Biosfer UIN RIL.jpg"/>
                  <pic:cNvPicPr>
                    <a:picLocks noChangeAspect="1" noChangeArrowheads="1"/>
                  </pic:cNvPicPr>
                </pic:nvPicPr>
                <pic:blipFill>
                  <a:blip r:embed="rId1"/>
                  <a:stretch>
                    <a:fillRect/>
                  </a:stretch>
                </pic:blipFill>
                <pic:spPr bwMode="auto">
                  <a:xfrm>
                    <a:off x="0" y="0"/>
                    <a:ext cx="668020" cy="577850"/>
                  </a:xfrm>
                  <a:prstGeom prst="rect">
                    <a:avLst/>
                  </a:prstGeom>
                  <a:noFill/>
                  <a:ln>
                    <a:noFill/>
                  </a:ln>
                </pic:spPr>
              </pic:pic>
            </a:graphicData>
          </a:graphic>
        </wp:anchor>
      </w:drawing>
    </w:r>
    <w:r w:rsidR="00B030CB" w:rsidRPr="00B030CB">
      <w:rPr>
        <w:rFonts w:ascii="Square721 BT" w:hAnsi="Square721 BT"/>
        <w:bCs/>
        <w:color w:val="000000"/>
        <w:sz w:val="18"/>
        <w:szCs w:val="18"/>
      </w:rPr>
      <w:t>BIOSFER</w:t>
    </w:r>
    <w:r w:rsidR="00B030CB" w:rsidRPr="00B030CB">
      <w:rPr>
        <w:rFonts w:ascii="Square721 BT" w:hAnsi="Square721 BT"/>
        <w:bCs/>
        <w:color w:val="000000"/>
        <w:sz w:val="18"/>
        <w:szCs w:val="18"/>
        <w:lang w:val="id-ID"/>
      </w:rPr>
      <w:t>:</w:t>
    </w:r>
    <w:r w:rsidR="00B030CB" w:rsidRPr="00B030CB">
      <w:rPr>
        <w:rFonts w:ascii="Square721 BT" w:hAnsi="Square721 BT"/>
        <w:bCs/>
        <w:color w:val="000000"/>
        <w:sz w:val="18"/>
        <w:szCs w:val="18"/>
      </w:rPr>
      <w:t xml:space="preserve"> Jurnal Tadris </w:t>
    </w:r>
    <w:r w:rsidR="000D214F">
      <w:rPr>
        <w:rFonts w:ascii="Square721 BT" w:hAnsi="Square721 BT"/>
        <w:bCs/>
        <w:color w:val="000000"/>
        <w:sz w:val="18"/>
        <w:szCs w:val="18"/>
      </w:rPr>
      <w:t>Biologi Vol</w:t>
    </w:r>
    <w:r w:rsidR="000D214F">
      <w:rPr>
        <w:rFonts w:ascii="Square721 BT" w:hAnsi="Square721 BT"/>
        <w:bCs/>
        <w:color w:val="000000"/>
        <w:sz w:val="18"/>
        <w:szCs w:val="18"/>
        <w:lang w:val="id-ID"/>
      </w:rPr>
      <w:t>.10</w:t>
    </w:r>
    <w:r w:rsidR="00B030CB" w:rsidRPr="00B030CB">
      <w:rPr>
        <w:rFonts w:ascii="Square721 BT" w:hAnsi="Square721 BT"/>
        <w:bCs/>
        <w:color w:val="000000"/>
        <w:sz w:val="18"/>
        <w:szCs w:val="18"/>
      </w:rPr>
      <w:t xml:space="preserve"> No.</w:t>
    </w:r>
    <w:r w:rsidR="000D214F">
      <w:rPr>
        <w:rFonts w:ascii="Square721 BT" w:hAnsi="Square721 BT"/>
        <w:bCs/>
        <w:color w:val="000000"/>
        <w:sz w:val="18"/>
        <w:szCs w:val="18"/>
        <w:lang w:val="id-ID"/>
      </w:rPr>
      <w:t>1</w:t>
    </w:r>
    <w:r w:rsidR="00B030CB" w:rsidRPr="00B030CB">
      <w:rPr>
        <w:rFonts w:ascii="Square721 BT" w:hAnsi="Square721 BT"/>
        <w:bCs/>
        <w:color w:val="000000"/>
        <w:sz w:val="18"/>
        <w:szCs w:val="18"/>
      </w:rPr>
      <w:t xml:space="preserve"> (201</w:t>
    </w:r>
    <w:r w:rsidR="000D214F">
      <w:rPr>
        <w:rFonts w:ascii="Square721 BT" w:hAnsi="Square721 BT"/>
        <w:bCs/>
        <w:color w:val="000000"/>
        <w:sz w:val="18"/>
        <w:szCs w:val="18"/>
        <w:lang w:val="id-ID"/>
      </w:rPr>
      <w:t>9</w:t>
    </w:r>
    <w:r w:rsidR="00B030CB" w:rsidRPr="00B030CB">
      <w:rPr>
        <w:rFonts w:ascii="Square721 BT" w:hAnsi="Square721 BT"/>
        <w:bCs/>
        <w:color w:val="000000"/>
        <w:sz w:val="18"/>
        <w:szCs w:val="18"/>
      </w:rPr>
      <w:t xml:space="preserve">) </w:t>
    </w:r>
    <w:r w:rsidR="000D214F">
      <w:rPr>
        <w:rFonts w:ascii="Square721 BT" w:hAnsi="Square721 BT"/>
        <w:bCs/>
        <w:color w:val="000000"/>
        <w:sz w:val="18"/>
        <w:szCs w:val="18"/>
        <w:lang w:val="id-ID"/>
      </w:rPr>
      <w:t>1-12</w:t>
    </w:r>
    <w:r w:rsidR="00B030CB">
      <w:rPr>
        <w:rFonts w:ascii="Square721 BT" w:hAnsi="Square721 BT"/>
        <w:bCs/>
        <w:color w:val="000000"/>
        <w:sz w:val="18"/>
        <w:szCs w:val="18"/>
        <w:lang w:val="id-ID"/>
      </w:rPr>
      <w:tab/>
    </w:r>
    <w:r w:rsidR="00B030CB" w:rsidRPr="00B030CB">
      <w:rPr>
        <w:rFonts w:ascii="Square721 BT" w:hAnsi="Square721 BT"/>
        <w:bCs/>
        <w:color w:val="000000"/>
        <w:sz w:val="18"/>
        <w:szCs w:val="18"/>
      </w:rPr>
      <w:t>p-ISSN : 2086-5945</w:t>
    </w:r>
  </w:p>
  <w:p w:rsidR="00B030CB" w:rsidRPr="00B030CB" w:rsidRDefault="00921749" w:rsidP="00B030CB">
    <w:pPr>
      <w:pStyle w:val="Header"/>
      <w:tabs>
        <w:tab w:val="clear" w:pos="8640"/>
        <w:tab w:val="left" w:pos="6946"/>
      </w:tabs>
      <w:spacing w:after="0" w:line="240" w:lineRule="auto"/>
      <w:ind w:left="1276"/>
      <w:rPr>
        <w:rFonts w:ascii="Square721 BT" w:hAnsi="Square721 BT"/>
        <w:bCs/>
        <w:color w:val="000000"/>
        <w:sz w:val="18"/>
        <w:szCs w:val="18"/>
        <w:lang w:val="id-ID"/>
      </w:rPr>
    </w:pPr>
    <w:hyperlink r:id="rId2" w:history="1">
      <w:r w:rsidR="00B030CB" w:rsidRPr="00B030CB">
        <w:rPr>
          <w:rFonts w:ascii="Square721 BT" w:hAnsi="Square721 BT"/>
          <w:bCs/>
          <w:color w:val="000000"/>
          <w:sz w:val="18"/>
          <w:szCs w:val="18"/>
        </w:rPr>
        <w:t>http://ejournal.radenintan.ac.id/index.php/biosfer/index</w:t>
      </w:r>
    </w:hyperlink>
    <w:r w:rsidR="00B030CB" w:rsidRPr="00B030CB">
      <w:rPr>
        <w:rFonts w:ascii="Square721 BT" w:hAnsi="Square721 BT"/>
        <w:bCs/>
        <w:color w:val="000000"/>
        <w:sz w:val="18"/>
        <w:szCs w:val="18"/>
      </w:rPr>
      <w:t xml:space="preserve"> </w:t>
    </w:r>
    <w:r w:rsidR="00B030CB">
      <w:rPr>
        <w:rFonts w:ascii="Square721 BT" w:hAnsi="Square721 BT"/>
        <w:bCs/>
        <w:color w:val="000000"/>
        <w:sz w:val="18"/>
        <w:szCs w:val="18"/>
        <w:lang w:val="id-ID"/>
      </w:rPr>
      <w:tab/>
    </w:r>
    <w:r w:rsidR="00B030CB" w:rsidRPr="00B030CB">
      <w:rPr>
        <w:rFonts w:ascii="Square721 BT" w:hAnsi="Square721 BT"/>
        <w:bCs/>
        <w:color w:val="000000"/>
        <w:sz w:val="18"/>
        <w:szCs w:val="18"/>
      </w:rPr>
      <w:t xml:space="preserve">e-ISSN : 2580-4960 </w:t>
    </w:r>
  </w:p>
  <w:p w:rsidR="00B030CB" w:rsidRPr="000D214F" w:rsidRDefault="000D214F" w:rsidP="000D214F">
    <w:pPr>
      <w:pStyle w:val="Header"/>
      <w:tabs>
        <w:tab w:val="clear" w:pos="8640"/>
        <w:tab w:val="left" w:pos="7797"/>
      </w:tabs>
      <w:spacing w:after="0" w:line="240" w:lineRule="auto"/>
      <w:ind w:left="1134"/>
      <w:rPr>
        <w:rFonts w:ascii="Square721 BT" w:hAnsi="Square721 BT"/>
        <w:bCs/>
        <w:color w:val="000000"/>
        <w:sz w:val="18"/>
        <w:szCs w:val="18"/>
        <w:lang w:val="id-ID"/>
      </w:rPr>
    </w:pPr>
    <w:r>
      <w:rPr>
        <w:rFonts w:ascii="Square721 BT" w:hAnsi="Square721 BT"/>
        <w:bCs/>
        <w:color w:val="000000"/>
        <w:sz w:val="18"/>
        <w:szCs w:val="18"/>
        <w:lang w:val="id-ID"/>
      </w:rPr>
      <w:tab/>
    </w:r>
    <w:r>
      <w:rPr>
        <w:rFonts w:ascii="Square721 BT" w:hAnsi="Square721 BT"/>
        <w:bCs/>
        <w:color w:val="000000"/>
        <w:sz w:val="18"/>
        <w:szCs w:val="18"/>
        <w:lang w:val="id-ID"/>
      </w:rPr>
      <w:tab/>
      <w:t xml:space="preserve">  Juni</w:t>
    </w:r>
    <w:r>
      <w:rPr>
        <w:rFonts w:ascii="Square721 BT" w:hAnsi="Square721 BT"/>
        <w:bCs/>
        <w:color w:val="000000"/>
        <w:sz w:val="18"/>
        <w:szCs w:val="18"/>
      </w:rPr>
      <w:t xml:space="preserve"> 201</w:t>
    </w:r>
    <w:r>
      <w:rPr>
        <w:rFonts w:ascii="Square721 BT" w:hAnsi="Square721 BT"/>
        <w:bCs/>
        <w:color w:val="000000"/>
        <w:sz w:val="18"/>
        <w:szCs w:val="18"/>
        <w:lang w:val="id-ID"/>
      </w:rPr>
      <w:t>9</w:t>
    </w:r>
  </w:p>
  <w:p w:rsidR="00B030CB" w:rsidRPr="00B030CB" w:rsidRDefault="00B030CB" w:rsidP="00B030CB">
    <w:pPr>
      <w:pStyle w:val="Header"/>
      <w:tabs>
        <w:tab w:val="clear" w:pos="8640"/>
        <w:tab w:val="left" w:pos="7371"/>
        <w:tab w:val="right" w:pos="8505"/>
      </w:tabs>
      <w:spacing w:after="0" w:line="240" w:lineRule="auto"/>
      <w:ind w:left="1134"/>
      <w:rPr>
        <w:rFonts w:ascii="Square721 BT" w:hAnsi="Square721 BT"/>
        <w:bCs/>
        <w:color w:val="000000"/>
        <w:sz w:val="18"/>
        <w:szCs w:val="18"/>
        <w:lang w:val="id-ID"/>
      </w:rPr>
    </w:pPr>
  </w:p>
  <w:p w:rsidR="00326175" w:rsidRPr="0002412E" w:rsidRDefault="00921749" w:rsidP="00326175">
    <w:pPr>
      <w:pStyle w:val="Header"/>
      <w:tabs>
        <w:tab w:val="clear" w:pos="8640"/>
        <w:tab w:val="right" w:pos="8505"/>
      </w:tabs>
      <w:spacing w:after="0"/>
      <w:jc w:val="right"/>
      <w:rPr>
        <w:rFonts w:ascii="Times New Roman" w:hAnsi="Times New Roman"/>
        <w:b/>
        <w:bCs/>
        <w:color w:val="000000"/>
        <w:sz w:val="18"/>
        <w:szCs w:val="18"/>
        <w:lang w:val="id-ID"/>
      </w:rPr>
    </w:pPr>
    <w:r w:rsidRPr="00921749">
      <w:rPr>
        <w:noProof/>
      </w:rPr>
      <w:pict>
        <v:line id="Straight Connector 2" o:spid="_x0000_s2049" style="position:absolute;left:0;text-align:left;z-index:251659264;visibility:visible" from="1.2pt,8.35pt" to="44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" strokecolor="black [320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10E43271"/>
    <w:multiLevelType w:val="hybridMultilevel"/>
    <w:tmpl w:val="6D1C3E94"/>
    <w:lvl w:ilvl="0" w:tplc="D1D8D13C">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B9224A"/>
    <w:rsid w:val="00000499"/>
    <w:rsid w:val="000009E6"/>
    <w:rsid w:val="0000474F"/>
    <w:rsid w:val="00005BC1"/>
    <w:rsid w:val="00006471"/>
    <w:rsid w:val="000163B5"/>
    <w:rsid w:val="00021C95"/>
    <w:rsid w:val="00022E8A"/>
    <w:rsid w:val="0002412E"/>
    <w:rsid w:val="000311CE"/>
    <w:rsid w:val="00035F4E"/>
    <w:rsid w:val="00044588"/>
    <w:rsid w:val="00045959"/>
    <w:rsid w:val="000524A4"/>
    <w:rsid w:val="00052DBC"/>
    <w:rsid w:val="00056919"/>
    <w:rsid w:val="000569FA"/>
    <w:rsid w:val="00071EAD"/>
    <w:rsid w:val="000751CA"/>
    <w:rsid w:val="00077F54"/>
    <w:rsid w:val="00096ABF"/>
    <w:rsid w:val="000A2AD8"/>
    <w:rsid w:val="000A7547"/>
    <w:rsid w:val="000B4299"/>
    <w:rsid w:val="000C389B"/>
    <w:rsid w:val="000C4496"/>
    <w:rsid w:val="000C7BFC"/>
    <w:rsid w:val="000D214F"/>
    <w:rsid w:val="000D4B8B"/>
    <w:rsid w:val="000F2042"/>
    <w:rsid w:val="00103FD4"/>
    <w:rsid w:val="001141AD"/>
    <w:rsid w:val="00114B9D"/>
    <w:rsid w:val="0011694C"/>
    <w:rsid w:val="00125E0B"/>
    <w:rsid w:val="00132C45"/>
    <w:rsid w:val="00142872"/>
    <w:rsid w:val="00145EDD"/>
    <w:rsid w:val="00145FDB"/>
    <w:rsid w:val="00147F11"/>
    <w:rsid w:val="001501CE"/>
    <w:rsid w:val="00151EF4"/>
    <w:rsid w:val="001542B3"/>
    <w:rsid w:val="00165489"/>
    <w:rsid w:val="00174077"/>
    <w:rsid w:val="00176BE0"/>
    <w:rsid w:val="00181870"/>
    <w:rsid w:val="0018512A"/>
    <w:rsid w:val="00194FF2"/>
    <w:rsid w:val="0019510E"/>
    <w:rsid w:val="00195DCC"/>
    <w:rsid w:val="001A66E5"/>
    <w:rsid w:val="001A7B7D"/>
    <w:rsid w:val="001B3A16"/>
    <w:rsid w:val="001B4D78"/>
    <w:rsid w:val="001B66F1"/>
    <w:rsid w:val="001D3C44"/>
    <w:rsid w:val="00211EB9"/>
    <w:rsid w:val="00214BF6"/>
    <w:rsid w:val="00216599"/>
    <w:rsid w:val="00244AE5"/>
    <w:rsid w:val="00252333"/>
    <w:rsid w:val="002600D5"/>
    <w:rsid w:val="00260933"/>
    <w:rsid w:val="00265241"/>
    <w:rsid w:val="00266434"/>
    <w:rsid w:val="00267BB7"/>
    <w:rsid w:val="00277CDF"/>
    <w:rsid w:val="002867C3"/>
    <w:rsid w:val="002965EE"/>
    <w:rsid w:val="002A3832"/>
    <w:rsid w:val="002B09A5"/>
    <w:rsid w:val="002B2696"/>
    <w:rsid w:val="002D49F8"/>
    <w:rsid w:val="002D7069"/>
    <w:rsid w:val="002E7B58"/>
    <w:rsid w:val="002F4FF9"/>
    <w:rsid w:val="00303688"/>
    <w:rsid w:val="00306849"/>
    <w:rsid w:val="00310A0F"/>
    <w:rsid w:val="003211B0"/>
    <w:rsid w:val="00325815"/>
    <w:rsid w:val="00326175"/>
    <w:rsid w:val="00341A55"/>
    <w:rsid w:val="00364B57"/>
    <w:rsid w:val="00364E38"/>
    <w:rsid w:val="00366D06"/>
    <w:rsid w:val="00376725"/>
    <w:rsid w:val="00386412"/>
    <w:rsid w:val="0039044F"/>
    <w:rsid w:val="00390A07"/>
    <w:rsid w:val="003959D4"/>
    <w:rsid w:val="003A15E0"/>
    <w:rsid w:val="003B4413"/>
    <w:rsid w:val="003B493F"/>
    <w:rsid w:val="003D08F3"/>
    <w:rsid w:val="003E7EEB"/>
    <w:rsid w:val="004059A3"/>
    <w:rsid w:val="00405F08"/>
    <w:rsid w:val="00407312"/>
    <w:rsid w:val="00407E50"/>
    <w:rsid w:val="004218A3"/>
    <w:rsid w:val="00427FFD"/>
    <w:rsid w:val="00431DED"/>
    <w:rsid w:val="004441C5"/>
    <w:rsid w:val="004451FB"/>
    <w:rsid w:val="0044686A"/>
    <w:rsid w:val="00454445"/>
    <w:rsid w:val="00456CC1"/>
    <w:rsid w:val="00464A72"/>
    <w:rsid w:val="00476123"/>
    <w:rsid w:val="00484AFA"/>
    <w:rsid w:val="00495C06"/>
    <w:rsid w:val="004A346C"/>
    <w:rsid w:val="004A3F40"/>
    <w:rsid w:val="004A68C3"/>
    <w:rsid w:val="004A7F06"/>
    <w:rsid w:val="004C10DF"/>
    <w:rsid w:val="004D1388"/>
    <w:rsid w:val="004D15F1"/>
    <w:rsid w:val="004D1ACE"/>
    <w:rsid w:val="004D436F"/>
    <w:rsid w:val="004F07FF"/>
    <w:rsid w:val="004F0E63"/>
    <w:rsid w:val="00500414"/>
    <w:rsid w:val="00503314"/>
    <w:rsid w:val="005116B3"/>
    <w:rsid w:val="0051185B"/>
    <w:rsid w:val="00525954"/>
    <w:rsid w:val="0054404D"/>
    <w:rsid w:val="00550909"/>
    <w:rsid w:val="00566EA2"/>
    <w:rsid w:val="0057778A"/>
    <w:rsid w:val="0058215D"/>
    <w:rsid w:val="00593455"/>
    <w:rsid w:val="00593775"/>
    <w:rsid w:val="0059435D"/>
    <w:rsid w:val="0059483F"/>
    <w:rsid w:val="005C2FC6"/>
    <w:rsid w:val="005D70F9"/>
    <w:rsid w:val="005E38C8"/>
    <w:rsid w:val="005F45BC"/>
    <w:rsid w:val="005F7E8F"/>
    <w:rsid w:val="00601F0E"/>
    <w:rsid w:val="00614DF2"/>
    <w:rsid w:val="00615637"/>
    <w:rsid w:val="00633376"/>
    <w:rsid w:val="0064063B"/>
    <w:rsid w:val="00641587"/>
    <w:rsid w:val="00645944"/>
    <w:rsid w:val="00650D61"/>
    <w:rsid w:val="00651CD1"/>
    <w:rsid w:val="006527F1"/>
    <w:rsid w:val="0065420D"/>
    <w:rsid w:val="0065455D"/>
    <w:rsid w:val="0066258E"/>
    <w:rsid w:val="00663140"/>
    <w:rsid w:val="0066639E"/>
    <w:rsid w:val="00666428"/>
    <w:rsid w:val="006716A8"/>
    <w:rsid w:val="0067545F"/>
    <w:rsid w:val="00677639"/>
    <w:rsid w:val="00680269"/>
    <w:rsid w:val="00687087"/>
    <w:rsid w:val="0069146B"/>
    <w:rsid w:val="006929B0"/>
    <w:rsid w:val="00693241"/>
    <w:rsid w:val="00696C59"/>
    <w:rsid w:val="006A62FB"/>
    <w:rsid w:val="006B6A78"/>
    <w:rsid w:val="006C3099"/>
    <w:rsid w:val="006F4367"/>
    <w:rsid w:val="0070383F"/>
    <w:rsid w:val="007203C7"/>
    <w:rsid w:val="00722341"/>
    <w:rsid w:val="007565C7"/>
    <w:rsid w:val="00761E54"/>
    <w:rsid w:val="007769DD"/>
    <w:rsid w:val="00787EC9"/>
    <w:rsid w:val="007A0FB4"/>
    <w:rsid w:val="007A21A4"/>
    <w:rsid w:val="007A43A5"/>
    <w:rsid w:val="007B21A2"/>
    <w:rsid w:val="007B255A"/>
    <w:rsid w:val="007C1A91"/>
    <w:rsid w:val="007C3444"/>
    <w:rsid w:val="007C5129"/>
    <w:rsid w:val="007D2283"/>
    <w:rsid w:val="007D32DC"/>
    <w:rsid w:val="007E21A7"/>
    <w:rsid w:val="007E453B"/>
    <w:rsid w:val="00807C58"/>
    <w:rsid w:val="008103C6"/>
    <w:rsid w:val="00812C03"/>
    <w:rsid w:val="00830768"/>
    <w:rsid w:val="00830BD7"/>
    <w:rsid w:val="00833887"/>
    <w:rsid w:val="00834969"/>
    <w:rsid w:val="00850CEF"/>
    <w:rsid w:val="00851637"/>
    <w:rsid w:val="00854F69"/>
    <w:rsid w:val="00863BAF"/>
    <w:rsid w:val="008815EC"/>
    <w:rsid w:val="00886619"/>
    <w:rsid w:val="00886BAC"/>
    <w:rsid w:val="00886FAA"/>
    <w:rsid w:val="00887C76"/>
    <w:rsid w:val="00897134"/>
    <w:rsid w:val="008A6879"/>
    <w:rsid w:val="008B3281"/>
    <w:rsid w:val="008E402A"/>
    <w:rsid w:val="00906441"/>
    <w:rsid w:val="00921749"/>
    <w:rsid w:val="0093411D"/>
    <w:rsid w:val="009457BF"/>
    <w:rsid w:val="00966659"/>
    <w:rsid w:val="00986F0B"/>
    <w:rsid w:val="009908A0"/>
    <w:rsid w:val="00992403"/>
    <w:rsid w:val="00997A8C"/>
    <w:rsid w:val="009B6326"/>
    <w:rsid w:val="009C5A5A"/>
    <w:rsid w:val="009C6B03"/>
    <w:rsid w:val="009D41DF"/>
    <w:rsid w:val="009F039A"/>
    <w:rsid w:val="009F2372"/>
    <w:rsid w:val="009F464E"/>
    <w:rsid w:val="00A0233F"/>
    <w:rsid w:val="00A027BE"/>
    <w:rsid w:val="00A0590D"/>
    <w:rsid w:val="00A07833"/>
    <w:rsid w:val="00A07AB9"/>
    <w:rsid w:val="00A128D5"/>
    <w:rsid w:val="00A17EDF"/>
    <w:rsid w:val="00A24FC7"/>
    <w:rsid w:val="00A26233"/>
    <w:rsid w:val="00A45731"/>
    <w:rsid w:val="00A56C88"/>
    <w:rsid w:val="00A635AF"/>
    <w:rsid w:val="00A74903"/>
    <w:rsid w:val="00A77541"/>
    <w:rsid w:val="00A80EE6"/>
    <w:rsid w:val="00A8640F"/>
    <w:rsid w:val="00A87CDB"/>
    <w:rsid w:val="00A9353C"/>
    <w:rsid w:val="00AA51E4"/>
    <w:rsid w:val="00AB09F8"/>
    <w:rsid w:val="00AB0DFA"/>
    <w:rsid w:val="00AB1246"/>
    <w:rsid w:val="00AB1394"/>
    <w:rsid w:val="00AB1C72"/>
    <w:rsid w:val="00AB71BF"/>
    <w:rsid w:val="00AC18A3"/>
    <w:rsid w:val="00AE5135"/>
    <w:rsid w:val="00AE5A35"/>
    <w:rsid w:val="00AF0424"/>
    <w:rsid w:val="00B030CB"/>
    <w:rsid w:val="00B1318E"/>
    <w:rsid w:val="00B269F7"/>
    <w:rsid w:val="00B30AC8"/>
    <w:rsid w:val="00B40388"/>
    <w:rsid w:val="00B42E7F"/>
    <w:rsid w:val="00B432B0"/>
    <w:rsid w:val="00B45D21"/>
    <w:rsid w:val="00B528D4"/>
    <w:rsid w:val="00B548B4"/>
    <w:rsid w:val="00B60F26"/>
    <w:rsid w:val="00B61AB9"/>
    <w:rsid w:val="00B74F5A"/>
    <w:rsid w:val="00B76DAD"/>
    <w:rsid w:val="00B845DB"/>
    <w:rsid w:val="00B878B4"/>
    <w:rsid w:val="00B9224A"/>
    <w:rsid w:val="00B97B2C"/>
    <w:rsid w:val="00BA2165"/>
    <w:rsid w:val="00BA2D8B"/>
    <w:rsid w:val="00BA6BD6"/>
    <w:rsid w:val="00BB538B"/>
    <w:rsid w:val="00BC708A"/>
    <w:rsid w:val="00BE567E"/>
    <w:rsid w:val="00BF6537"/>
    <w:rsid w:val="00C0700D"/>
    <w:rsid w:val="00C11978"/>
    <w:rsid w:val="00C27734"/>
    <w:rsid w:val="00C43000"/>
    <w:rsid w:val="00C52C12"/>
    <w:rsid w:val="00C539CA"/>
    <w:rsid w:val="00C56007"/>
    <w:rsid w:val="00C70587"/>
    <w:rsid w:val="00C74DA8"/>
    <w:rsid w:val="00C75E9B"/>
    <w:rsid w:val="00C930CF"/>
    <w:rsid w:val="00CB3B24"/>
    <w:rsid w:val="00CC78F6"/>
    <w:rsid w:val="00CC7983"/>
    <w:rsid w:val="00CD1B7A"/>
    <w:rsid w:val="00CD3CBD"/>
    <w:rsid w:val="00CD7A0E"/>
    <w:rsid w:val="00CE4416"/>
    <w:rsid w:val="00CE67AD"/>
    <w:rsid w:val="00CF1C2E"/>
    <w:rsid w:val="00D02A0E"/>
    <w:rsid w:val="00D13D9E"/>
    <w:rsid w:val="00D20066"/>
    <w:rsid w:val="00D20114"/>
    <w:rsid w:val="00D22168"/>
    <w:rsid w:val="00D273B6"/>
    <w:rsid w:val="00D32280"/>
    <w:rsid w:val="00D32794"/>
    <w:rsid w:val="00D357CB"/>
    <w:rsid w:val="00D401A6"/>
    <w:rsid w:val="00D4199C"/>
    <w:rsid w:val="00D45C4A"/>
    <w:rsid w:val="00D510A5"/>
    <w:rsid w:val="00D70661"/>
    <w:rsid w:val="00D71086"/>
    <w:rsid w:val="00D72197"/>
    <w:rsid w:val="00D7515A"/>
    <w:rsid w:val="00D8392E"/>
    <w:rsid w:val="00DB02B5"/>
    <w:rsid w:val="00DB39C3"/>
    <w:rsid w:val="00DB7F15"/>
    <w:rsid w:val="00DC3C4D"/>
    <w:rsid w:val="00DD6734"/>
    <w:rsid w:val="00DD78C3"/>
    <w:rsid w:val="00DE2A94"/>
    <w:rsid w:val="00DF5393"/>
    <w:rsid w:val="00E0481B"/>
    <w:rsid w:val="00E053EC"/>
    <w:rsid w:val="00E12E7D"/>
    <w:rsid w:val="00E1598C"/>
    <w:rsid w:val="00E319D7"/>
    <w:rsid w:val="00E41E24"/>
    <w:rsid w:val="00E46ACA"/>
    <w:rsid w:val="00E62B0A"/>
    <w:rsid w:val="00E75E71"/>
    <w:rsid w:val="00E8540B"/>
    <w:rsid w:val="00EA6099"/>
    <w:rsid w:val="00EB2EC7"/>
    <w:rsid w:val="00EB6276"/>
    <w:rsid w:val="00EB6F4A"/>
    <w:rsid w:val="00EB7669"/>
    <w:rsid w:val="00EC6569"/>
    <w:rsid w:val="00EC7568"/>
    <w:rsid w:val="00ED7949"/>
    <w:rsid w:val="00EE1690"/>
    <w:rsid w:val="00EE2205"/>
    <w:rsid w:val="00EE5A2D"/>
    <w:rsid w:val="00EF190C"/>
    <w:rsid w:val="00EF6760"/>
    <w:rsid w:val="00F01C02"/>
    <w:rsid w:val="00F07A17"/>
    <w:rsid w:val="00F25DBF"/>
    <w:rsid w:val="00F27695"/>
    <w:rsid w:val="00F30353"/>
    <w:rsid w:val="00F33A3C"/>
    <w:rsid w:val="00F3716B"/>
    <w:rsid w:val="00F52836"/>
    <w:rsid w:val="00F75DD1"/>
    <w:rsid w:val="00F858F7"/>
    <w:rsid w:val="00F9316B"/>
    <w:rsid w:val="00F979BC"/>
    <w:rsid w:val="00FA306C"/>
    <w:rsid w:val="00FB1D1D"/>
    <w:rsid w:val="00FB3AE6"/>
    <w:rsid w:val="00FB728E"/>
    <w:rsid w:val="00FC129B"/>
    <w:rsid w:val="00FC370C"/>
    <w:rsid w:val="00FC6058"/>
    <w:rsid w:val="00FC734F"/>
    <w:rsid w:val="00FD05CC"/>
    <w:rsid w:val="00FE32B7"/>
    <w:rsid w:val="00FF01F6"/>
    <w:rsid w:val="00FF042D"/>
    <w:rsid w:val="00FF6C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rsid w:val="002B2696"/>
    <w:pPr>
      <w:keepNext/>
      <w:keepLines/>
      <w:numPr>
        <w:numId w:val="4"/>
      </w:numPr>
      <w:tabs>
        <w:tab w:val="left" w:pos="216"/>
      </w:tabs>
      <w:spacing w:before="360" w:after="80" w:line="240" w:lineRule="auto"/>
      <w:outlineLvl w:val="0"/>
    </w:pPr>
    <w:rPr>
      <w:rFonts w:ascii="Times New Roman" w:eastAsia="MS Mincho" w:hAnsi="Times New Roman"/>
      <w:b/>
      <w:noProof/>
      <w:sz w:val="24"/>
      <w:szCs w:val="20"/>
    </w:rPr>
  </w:style>
  <w:style w:type="paragraph" w:styleId="Heading3">
    <w:name w:val="heading 3"/>
    <w:basedOn w:val="Normal"/>
    <w:next w:val="Normal"/>
    <w:link w:val="Heading3Char"/>
    <w:uiPriority w:val="99"/>
    <w:qFormat/>
    <w:rsid w:val="002B2696"/>
    <w:pPr>
      <w:numPr>
        <w:ilvl w:val="2"/>
        <w:numId w:val="4"/>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2B2696"/>
    <w:pPr>
      <w:numPr>
        <w:ilvl w:val="3"/>
        <w:numId w:val="4"/>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rsid w:val="00E053EC"/>
    <w:rPr>
      <w:rFonts w:cs="Times New Roman"/>
      <w:vertAlign w:val="superscript"/>
    </w:rPr>
  </w:style>
  <w:style w:type="paragraph" w:styleId="FootnoteText">
    <w:name w:val="footnote text"/>
    <w:aliases w:val="Char, Char,Footnote Text Char Char Char,Footnote Text Char Char Char Char,Footnote Text Char Char,Footnote Text Char Char Char Char Char Char Char,Char Char Char, Char Char Char"/>
    <w:basedOn w:val="Normal"/>
    <w:link w:val="FootnoteTextChar"/>
    <w:uiPriority w:val="99"/>
    <w:rsid w:val="00E053EC"/>
    <w:rPr>
      <w:sz w:val="20"/>
      <w:szCs w:val="20"/>
    </w:rPr>
  </w:style>
  <w:style w:type="character" w:customStyle="1" w:styleId="FootnoteTextChar">
    <w:name w:val="Footnote Text Char"/>
    <w:aliases w:val="Char Char, Char Char,Footnote Text Char Char Char Char1,Footnote Text Char Char Char Char Char,Footnote Text Char Char Char1,Footnote Text Char Char Char Char Char Char Char Char,Char Char Char Char, Char Char Char Char"/>
    <w:basedOn w:val="DefaultParagraphFont"/>
    <w:link w:val="FootnoteText"/>
    <w:uiPriority w:val="99"/>
    <w:locked/>
    <w:rsid w:val="00851637"/>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sid w:val="00851637"/>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paragraph" w:customStyle="1" w:styleId="10pustaka">
    <w:name w:val="10 pustaka"/>
    <w:basedOn w:val="Normal"/>
    <w:link w:val="10pustakaChar"/>
    <w:qFormat/>
    <w:rsid w:val="00C70587"/>
    <w:pPr>
      <w:spacing w:after="0" w:line="220" w:lineRule="exact"/>
      <w:ind w:left="397" w:hanging="397"/>
      <w:contextualSpacing/>
      <w:jc w:val="both"/>
    </w:pPr>
    <w:rPr>
      <w:rFonts w:ascii="Times New Roman" w:hAnsi="Times New Roman"/>
      <w:sz w:val="20"/>
      <w:szCs w:val="20"/>
      <w:lang w:val="en-GB"/>
    </w:rPr>
  </w:style>
  <w:style w:type="character" w:customStyle="1" w:styleId="10pustakaChar">
    <w:name w:val="10 pustaka Char"/>
    <w:basedOn w:val="DefaultParagraphFont"/>
    <w:link w:val="10pustaka"/>
    <w:rsid w:val="00C70587"/>
    <w:rPr>
      <w:rFonts w:ascii="Times New Roman" w:hAnsi="Times New Roman" w:cs="Times New Roman"/>
      <w:lang w:val="en-GB" w:eastAsia="en-US"/>
    </w:rPr>
  </w:style>
  <w:style w:type="paragraph" w:styleId="HTMLPreformatted">
    <w:name w:val="HTML Preformatted"/>
    <w:basedOn w:val="Normal"/>
    <w:link w:val="HTMLPreformattedChar"/>
    <w:uiPriority w:val="99"/>
    <w:unhideWhenUsed/>
    <w:rsid w:val="000C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C389B"/>
    <w:rPr>
      <w:rFonts w:ascii="Courier New" w:hAnsi="Courier New" w:cs="Courier New"/>
    </w:rPr>
  </w:style>
  <w:style w:type="paragraph" w:styleId="BodyText">
    <w:name w:val="Body Text"/>
    <w:basedOn w:val="Normal"/>
    <w:link w:val="BodyTextChar"/>
    <w:uiPriority w:val="99"/>
    <w:rsid w:val="00407E50"/>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407E50"/>
    <w:rPr>
      <w:rFonts w:ascii="Times New Roman" w:eastAsia="MS Mincho" w:hAnsi="Times New Roman" w:cs="Times New Roman"/>
      <w:spacing w:val="-1"/>
      <w:sz w:val="22"/>
    </w:rPr>
  </w:style>
  <w:style w:type="character" w:customStyle="1" w:styleId="Heading1Char">
    <w:name w:val="Heading 1 Char"/>
    <w:basedOn w:val="DefaultParagraphFont"/>
    <w:link w:val="Heading1"/>
    <w:uiPriority w:val="99"/>
    <w:rsid w:val="002B2696"/>
    <w:rPr>
      <w:rFonts w:ascii="Times New Roman" w:eastAsia="MS Mincho" w:hAnsi="Times New Roman" w:cs="Times New Roman"/>
      <w:b/>
      <w:noProof/>
      <w:sz w:val="24"/>
    </w:rPr>
  </w:style>
  <w:style w:type="character" w:customStyle="1" w:styleId="Heading3Char">
    <w:name w:val="Heading 3 Char"/>
    <w:basedOn w:val="DefaultParagraphFont"/>
    <w:link w:val="Heading3"/>
    <w:uiPriority w:val="99"/>
    <w:rsid w:val="002B2696"/>
    <w:rPr>
      <w:rFonts w:ascii="Times New Roman" w:eastAsia="MS Mincho" w:hAnsi="Times New Roman" w:cs="Times New Roman"/>
      <w:i/>
      <w:iCs/>
      <w:noProof/>
    </w:rPr>
  </w:style>
  <w:style w:type="character" w:customStyle="1" w:styleId="Heading4Char">
    <w:name w:val="Heading 4 Char"/>
    <w:basedOn w:val="DefaultParagraphFont"/>
    <w:link w:val="Heading4"/>
    <w:uiPriority w:val="99"/>
    <w:rsid w:val="002B2696"/>
    <w:rPr>
      <w:rFonts w:ascii="Times New Roman" w:eastAsia="MS Mincho" w:hAnsi="Times New Roman" w:cs="Times New Roman"/>
      <w:i/>
      <w:iCs/>
      <w:noProof/>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DB7F15"/>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ejournal.radenintan.ac.id/index.php/biosfer/index"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DE7-0965-40C3-A978-B5B7FC45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267</TotalTime>
  <Pages>10</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windows 7</cp:lastModifiedBy>
  <cp:revision>27</cp:revision>
  <cp:lastPrinted>2013-04-06T08:14:00Z</cp:lastPrinted>
  <dcterms:created xsi:type="dcterms:W3CDTF">2019-12-03T14:19:00Z</dcterms:created>
  <dcterms:modified xsi:type="dcterms:W3CDTF">2019-12-08T10:42:00Z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